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6D447D">
            <w:pPr>
              <w:jc w:val="right"/>
              <w:rPr>
                <w:rFonts w:ascii="Arial" w:hAnsi="Arial" w:cs="Arial"/>
                <w:b/>
                <w:sz w:val="26"/>
                <w:szCs w:val="26"/>
              </w:rPr>
            </w:pPr>
            <w:r w:rsidRPr="00BB457C">
              <w:rPr>
                <w:rFonts w:ascii="Arial" w:hAnsi="Arial" w:cs="Arial"/>
                <w:b/>
                <w:sz w:val="26"/>
                <w:szCs w:val="26"/>
              </w:rPr>
              <w:t>ACTA RELATIVA A LA SESIÓN EXTRAORDINARIA 0</w:t>
            </w:r>
            <w:r w:rsidR="006D447D">
              <w:rPr>
                <w:rFonts w:ascii="Arial" w:hAnsi="Arial" w:cs="Arial"/>
                <w:b/>
                <w:sz w:val="26"/>
                <w:szCs w:val="26"/>
              </w:rPr>
              <w:t>4</w:t>
            </w:r>
            <w:r w:rsidRPr="00BB457C">
              <w:rPr>
                <w:rFonts w:ascii="Arial" w:hAnsi="Arial" w:cs="Arial"/>
                <w:b/>
                <w:sz w:val="26"/>
                <w:szCs w:val="26"/>
              </w:rPr>
              <w:t>/17</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 xml:space="preserve">En Mexicali, Baja California, siendo las trece horas del día </w:t>
      </w:r>
      <w:r w:rsidR="006D447D">
        <w:rPr>
          <w:rFonts w:ascii="Arial" w:hAnsi="Arial" w:cs="Arial"/>
          <w:sz w:val="28"/>
          <w:szCs w:val="28"/>
        </w:rPr>
        <w:t>veinte</w:t>
      </w:r>
      <w:r w:rsidR="00171374">
        <w:rPr>
          <w:rFonts w:ascii="Arial" w:hAnsi="Arial" w:cs="Arial"/>
          <w:sz w:val="28"/>
          <w:szCs w:val="28"/>
        </w:rPr>
        <w:t xml:space="preserve"> de abril</w:t>
      </w:r>
      <w:r w:rsidRPr="00BB457C">
        <w:rPr>
          <w:rFonts w:ascii="Arial" w:hAnsi="Arial" w:cs="Arial"/>
          <w:sz w:val="28"/>
          <w:szCs w:val="28"/>
        </w:rPr>
        <w:t xml:space="preserve"> 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Alcalá Pescador y la Directora de la Unidad de Transparencia, Maestra en Derecho Elsa Amalia Kuljacha Lerma, Secretaria Ejecutiva del Comité, para celebrar la sesión extraordinaria 0</w:t>
      </w:r>
      <w:r w:rsidR="006D447D">
        <w:rPr>
          <w:rFonts w:ascii="Arial" w:hAnsi="Arial" w:cs="Arial"/>
          <w:sz w:val="28"/>
          <w:szCs w:val="28"/>
        </w:rPr>
        <w:t>4</w:t>
      </w:r>
      <w:r w:rsidR="003105B5" w:rsidRPr="00BB457C">
        <w:rPr>
          <w:rFonts w:ascii="Arial" w:hAnsi="Arial" w:cs="Arial"/>
          <w:sz w:val="28"/>
          <w:szCs w:val="28"/>
        </w:rPr>
        <w:t xml:space="preserve">/2017, a efecto de llevar a cabo la </w:t>
      </w:r>
      <w:r w:rsidR="00A0027E">
        <w:rPr>
          <w:rFonts w:ascii="Arial" w:hAnsi="Arial" w:cs="Arial"/>
          <w:sz w:val="28"/>
          <w:szCs w:val="28"/>
        </w:rPr>
        <w:t>cuarta</w:t>
      </w:r>
      <w:r w:rsidR="003105B5" w:rsidRPr="00BB457C">
        <w:rPr>
          <w:rFonts w:ascii="Arial" w:hAnsi="Arial" w:cs="Arial"/>
          <w:sz w:val="28"/>
          <w:szCs w:val="28"/>
        </w:rPr>
        <w:t xml:space="preserve"> sesión extraordinaria del presente año. </w:t>
      </w:r>
    </w:p>
    <w:p w:rsidR="00A0027E" w:rsidRDefault="00A0027E" w:rsidP="003105B5">
      <w:pPr>
        <w:spacing w:after="0" w:line="360" w:lineRule="auto"/>
        <w:jc w:val="both"/>
        <w:rPr>
          <w:rFonts w:ascii="Arial" w:hAnsi="Arial" w:cs="Arial"/>
          <w:sz w:val="28"/>
          <w:szCs w:val="28"/>
        </w:rPr>
      </w:pPr>
    </w:p>
    <w:p w:rsidR="003105B5" w:rsidRPr="00BB457C" w:rsidRDefault="003105B5" w:rsidP="003105B5">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rPr>
          <w:rFonts w:ascii="Arial" w:hAnsi="Arial" w:cs="Arial"/>
          <w:sz w:val="28"/>
          <w:szCs w:val="28"/>
        </w:rPr>
      </w:pPr>
    </w:p>
    <w:p w:rsidR="003105B5" w:rsidRPr="00BB457C" w:rsidRDefault="003105B5" w:rsidP="003105B5">
      <w:pPr>
        <w:spacing w:after="0" w:line="360" w:lineRule="auto"/>
        <w:jc w:val="center"/>
        <w:rPr>
          <w:rFonts w:ascii="Arial" w:hAnsi="Arial" w:cs="Arial"/>
          <w:b/>
          <w:sz w:val="28"/>
          <w:szCs w:val="28"/>
        </w:rPr>
      </w:pPr>
      <w:r w:rsidRPr="00BB457C">
        <w:rPr>
          <w:rFonts w:ascii="Arial" w:hAnsi="Arial" w:cs="Arial"/>
          <w:b/>
          <w:sz w:val="28"/>
          <w:szCs w:val="28"/>
        </w:rPr>
        <w:t>ORDEN DEL DÍA</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Aprobación del orden del día.</w:t>
      </w:r>
    </w:p>
    <w:p w:rsidR="003105B5" w:rsidRPr="00BB457C" w:rsidRDefault="003105B5" w:rsidP="003105B5">
      <w:pPr>
        <w:pStyle w:val="Prrafodelista"/>
        <w:spacing w:after="0" w:line="360" w:lineRule="auto"/>
        <w:ind w:left="1080"/>
        <w:rPr>
          <w:rFonts w:ascii="Arial" w:hAnsi="Arial" w:cs="Arial"/>
          <w:sz w:val="28"/>
          <w:szCs w:val="28"/>
        </w:rPr>
      </w:pPr>
      <w:r w:rsidRPr="00BB457C">
        <w:rPr>
          <w:rFonts w:ascii="Arial" w:hAnsi="Arial" w:cs="Arial"/>
          <w:sz w:val="28"/>
          <w:szCs w:val="28"/>
        </w:rPr>
        <w:t>Por unanimidad se aprobó en sus términos.</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lastRenderedPageBreak/>
        <w:t>Asuntos a tratar:</w:t>
      </w:r>
    </w:p>
    <w:p w:rsidR="00E517EF" w:rsidRPr="009E2AB0" w:rsidRDefault="00884284" w:rsidP="009E2AB0">
      <w:pPr>
        <w:spacing w:after="0" w:line="360" w:lineRule="auto"/>
        <w:jc w:val="both"/>
        <w:rPr>
          <w:rFonts w:ascii="Arial" w:hAnsi="Arial" w:cs="Arial"/>
          <w:sz w:val="28"/>
          <w:szCs w:val="28"/>
        </w:rPr>
      </w:pPr>
      <w:r w:rsidRPr="009E2AB0">
        <w:rPr>
          <w:rFonts w:ascii="Arial" w:hAnsi="Arial" w:cs="Arial"/>
          <w:b/>
          <w:sz w:val="28"/>
          <w:szCs w:val="28"/>
        </w:rPr>
        <w:t xml:space="preserve">UNICO. </w:t>
      </w:r>
      <w:r w:rsidR="00AD66D5" w:rsidRPr="009E2AB0">
        <w:rPr>
          <w:rFonts w:ascii="Arial" w:hAnsi="Arial" w:cs="Arial"/>
          <w:b/>
          <w:sz w:val="28"/>
          <w:szCs w:val="28"/>
        </w:rPr>
        <w:t xml:space="preserve">Procedimiento de </w:t>
      </w:r>
      <w:r w:rsidR="006D447D">
        <w:rPr>
          <w:rFonts w:ascii="Arial" w:hAnsi="Arial" w:cs="Arial"/>
          <w:b/>
          <w:sz w:val="28"/>
          <w:szCs w:val="28"/>
        </w:rPr>
        <w:t xml:space="preserve">clasificación de la información 01/2017, </w:t>
      </w:r>
      <w:r w:rsidR="00AD66D5" w:rsidRPr="009E2AB0">
        <w:rPr>
          <w:rFonts w:ascii="Arial" w:hAnsi="Arial" w:cs="Arial"/>
          <w:sz w:val="28"/>
          <w:szCs w:val="28"/>
        </w:rPr>
        <w:t xml:space="preserve">derivado de la solicitud presentada mediante </w:t>
      </w:r>
      <w:r w:rsidR="006D447D">
        <w:rPr>
          <w:rFonts w:ascii="Arial" w:hAnsi="Arial" w:cs="Arial"/>
          <w:sz w:val="28"/>
          <w:szCs w:val="28"/>
        </w:rPr>
        <w:t>el Sistema de Solicitudes Electrónicas del Poder Judicial</w:t>
      </w:r>
      <w:r w:rsidR="00AD66D5" w:rsidRPr="009E2AB0">
        <w:rPr>
          <w:rFonts w:ascii="Arial" w:hAnsi="Arial" w:cs="Arial"/>
          <w:sz w:val="28"/>
          <w:szCs w:val="28"/>
        </w:rPr>
        <w:t xml:space="preserve">, registrada </w:t>
      </w:r>
      <w:r w:rsidR="00171374">
        <w:rPr>
          <w:rFonts w:ascii="Arial" w:hAnsi="Arial" w:cs="Arial"/>
          <w:sz w:val="28"/>
          <w:szCs w:val="28"/>
        </w:rPr>
        <w:t xml:space="preserve">el </w:t>
      </w:r>
      <w:r w:rsidR="006D447D">
        <w:rPr>
          <w:rFonts w:ascii="Arial" w:hAnsi="Arial" w:cs="Arial"/>
          <w:sz w:val="28"/>
          <w:szCs w:val="28"/>
        </w:rPr>
        <w:t xml:space="preserve">cinco de abril de </w:t>
      </w:r>
      <w:r w:rsidR="00E517EF" w:rsidRPr="009E2AB0">
        <w:rPr>
          <w:rFonts w:ascii="Arial" w:hAnsi="Arial" w:cs="Arial"/>
          <w:sz w:val="28"/>
          <w:szCs w:val="28"/>
        </w:rPr>
        <w:t xml:space="preserve">dos mil diecisiete, bajo el número </w:t>
      </w:r>
      <w:r w:rsidR="00171374">
        <w:rPr>
          <w:rFonts w:ascii="Arial" w:hAnsi="Arial" w:cs="Arial"/>
          <w:sz w:val="28"/>
          <w:szCs w:val="28"/>
        </w:rPr>
        <w:t>00</w:t>
      </w:r>
      <w:r w:rsidR="006D447D">
        <w:rPr>
          <w:rFonts w:ascii="Arial" w:hAnsi="Arial" w:cs="Arial"/>
          <w:sz w:val="28"/>
          <w:szCs w:val="28"/>
        </w:rPr>
        <w:t>89/17</w:t>
      </w:r>
      <w:r w:rsidR="00E517EF" w:rsidRPr="009E2AB0">
        <w:rPr>
          <w:rFonts w:ascii="Arial" w:hAnsi="Arial" w:cs="Arial"/>
          <w:sz w:val="28"/>
          <w:szCs w:val="28"/>
        </w:rPr>
        <w:t>.</w:t>
      </w:r>
    </w:p>
    <w:p w:rsidR="00C65080" w:rsidRDefault="00C65080" w:rsidP="001E6A4F">
      <w:pPr>
        <w:spacing w:after="0" w:line="360" w:lineRule="auto"/>
        <w:ind w:firstLine="567"/>
        <w:jc w:val="both"/>
        <w:rPr>
          <w:rFonts w:ascii="Arial" w:hAnsi="Arial" w:cs="Arial"/>
          <w:b/>
          <w:sz w:val="28"/>
          <w:szCs w:val="28"/>
        </w:rPr>
      </w:pPr>
    </w:p>
    <w:p w:rsidR="00FB3556" w:rsidRDefault="00E517EF" w:rsidP="001E6A4F">
      <w:pPr>
        <w:spacing w:after="0" w:line="360" w:lineRule="auto"/>
        <w:ind w:firstLine="567"/>
        <w:jc w:val="both"/>
        <w:rPr>
          <w:rFonts w:ascii="Arial" w:hAnsi="Arial" w:cs="Arial"/>
          <w:sz w:val="28"/>
          <w:szCs w:val="28"/>
        </w:rPr>
      </w:pPr>
      <w:r w:rsidRPr="00BB457C">
        <w:rPr>
          <w:rFonts w:ascii="Arial" w:hAnsi="Arial" w:cs="Arial"/>
          <w:b/>
          <w:sz w:val="28"/>
          <w:szCs w:val="28"/>
        </w:rPr>
        <w:t>Visto el proyecto de resolución</w:t>
      </w:r>
      <w:r w:rsidRPr="00BB457C">
        <w:rPr>
          <w:rFonts w:ascii="Arial" w:hAnsi="Arial" w:cs="Arial"/>
          <w:sz w:val="28"/>
          <w:szCs w:val="28"/>
        </w:rPr>
        <w:t xml:space="preserve"> presentado por la Secretaria </w:t>
      </w:r>
      <w:r w:rsidR="00171374">
        <w:rPr>
          <w:rFonts w:ascii="Arial" w:hAnsi="Arial" w:cs="Arial"/>
          <w:sz w:val="28"/>
          <w:szCs w:val="28"/>
        </w:rPr>
        <w:t xml:space="preserve">Ejecutiva del </w:t>
      </w:r>
      <w:r w:rsidRPr="00BB457C">
        <w:rPr>
          <w:rFonts w:ascii="Arial" w:hAnsi="Arial" w:cs="Arial"/>
          <w:sz w:val="28"/>
          <w:szCs w:val="28"/>
        </w:rPr>
        <w:t xml:space="preserve">Comité, </w:t>
      </w:r>
      <w:r w:rsidR="000929A8" w:rsidRPr="00BB457C">
        <w:rPr>
          <w:rFonts w:ascii="Arial" w:hAnsi="Arial" w:cs="Arial"/>
          <w:sz w:val="28"/>
          <w:szCs w:val="28"/>
        </w:rPr>
        <w:t xml:space="preserve">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w:t>
      </w:r>
      <w:r w:rsidR="000929A8" w:rsidRPr="00DC5383">
        <w:rPr>
          <w:rFonts w:ascii="Arial" w:hAnsi="Arial" w:cs="Arial"/>
          <w:b/>
          <w:sz w:val="28"/>
          <w:szCs w:val="28"/>
        </w:rPr>
        <w:t xml:space="preserve">se </w:t>
      </w:r>
      <w:r w:rsidR="000929A8" w:rsidRPr="00BB457C">
        <w:rPr>
          <w:rFonts w:ascii="Arial" w:hAnsi="Arial" w:cs="Arial"/>
          <w:b/>
          <w:sz w:val="28"/>
          <w:szCs w:val="28"/>
        </w:rPr>
        <w:t>aprobó por unanimidad de votos</w:t>
      </w:r>
      <w:r w:rsidRPr="00BB457C">
        <w:rPr>
          <w:rFonts w:ascii="Arial" w:hAnsi="Arial" w:cs="Arial"/>
          <w:b/>
          <w:sz w:val="28"/>
          <w:szCs w:val="28"/>
        </w:rPr>
        <w:t xml:space="preserve"> por sus propios y legales fundamentos, </w:t>
      </w:r>
      <w:r w:rsidR="006D447D">
        <w:rPr>
          <w:rFonts w:ascii="Arial" w:hAnsi="Arial" w:cs="Arial"/>
          <w:b/>
          <w:sz w:val="28"/>
          <w:szCs w:val="28"/>
        </w:rPr>
        <w:t>autorizando la clasificación de la información de carácter confidencial plasmada en la versión pública del expediente número 310/2012, radicado ante el Juzgado Noveno Civil del Partido Judicial de Tijuana, Baja California</w:t>
      </w:r>
      <w:r w:rsidR="0083722E">
        <w:rPr>
          <w:rFonts w:ascii="Arial" w:hAnsi="Arial" w:cs="Arial"/>
          <w:b/>
          <w:sz w:val="28"/>
          <w:szCs w:val="28"/>
        </w:rPr>
        <w:t xml:space="preserve">, </w:t>
      </w:r>
      <w:r w:rsidRPr="00BB457C">
        <w:rPr>
          <w:rFonts w:ascii="Arial" w:hAnsi="Arial" w:cs="Arial"/>
          <w:sz w:val="28"/>
          <w:szCs w:val="28"/>
        </w:rPr>
        <w:t xml:space="preserve">CONSIDERANDO QUE: </w:t>
      </w:r>
    </w:p>
    <w:p w:rsidR="00171374" w:rsidRDefault="00E517EF" w:rsidP="001E6A4F">
      <w:pPr>
        <w:spacing w:after="0" w:line="360" w:lineRule="auto"/>
        <w:ind w:firstLine="567"/>
        <w:jc w:val="both"/>
        <w:rPr>
          <w:rFonts w:ascii="Arial" w:hAnsi="Arial" w:cs="Arial"/>
          <w:sz w:val="28"/>
          <w:szCs w:val="28"/>
        </w:rPr>
      </w:pPr>
      <w:r w:rsidRPr="00BB457C">
        <w:rPr>
          <w:rFonts w:ascii="Arial" w:hAnsi="Arial" w:cs="Arial"/>
          <w:sz w:val="28"/>
          <w:szCs w:val="28"/>
        </w:rPr>
        <w:t>a) M</w:t>
      </w:r>
      <w:r w:rsidR="00AD66D5" w:rsidRPr="00BB457C">
        <w:rPr>
          <w:rFonts w:ascii="Arial" w:hAnsi="Arial" w:cs="Arial"/>
          <w:sz w:val="28"/>
          <w:szCs w:val="28"/>
        </w:rPr>
        <w:t xml:space="preserve">ediante la </w:t>
      </w:r>
      <w:r w:rsidRPr="00BB457C">
        <w:rPr>
          <w:rFonts w:ascii="Arial" w:hAnsi="Arial" w:cs="Arial"/>
          <w:sz w:val="28"/>
          <w:szCs w:val="28"/>
        </w:rPr>
        <w:t xml:space="preserve">solicitud de referencia </w:t>
      </w:r>
      <w:r w:rsidR="00AD66D5" w:rsidRPr="00BB457C">
        <w:rPr>
          <w:rFonts w:ascii="Arial" w:hAnsi="Arial" w:cs="Arial"/>
          <w:sz w:val="28"/>
          <w:szCs w:val="28"/>
        </w:rPr>
        <w:t xml:space="preserve">se pide: </w:t>
      </w:r>
      <w:r w:rsidR="00AD66D5" w:rsidRPr="00C65080">
        <w:rPr>
          <w:rFonts w:ascii="Arial" w:hAnsi="Arial" w:cs="Arial"/>
          <w:i/>
          <w:sz w:val="28"/>
          <w:szCs w:val="28"/>
        </w:rPr>
        <w:t>“</w:t>
      </w:r>
      <w:r w:rsidR="0083722E">
        <w:rPr>
          <w:rFonts w:ascii="Arial" w:hAnsi="Arial" w:cs="Arial"/>
          <w:i/>
          <w:sz w:val="28"/>
          <w:szCs w:val="28"/>
        </w:rPr>
        <w:t>(…) COPIA VERSION PUBLICA DE TODO LO ACTUADO Y DE LOS ACUERDOS QUE HAYAN RECAIDO DEL MES DE MARZO DE  2017  A LA FECHA (ABRIL/2017) DENTRO DEL EXPEDIENTE NÚMERO  310/12 TRAMITADO EN EL JUZGADO NOVENO DE LO CIVIL, SEGUNDA SECRETARIA, DE LA CIUDAD DE TIJUANA, B.C.</w:t>
      </w:r>
      <w:r w:rsidR="00C65080" w:rsidRPr="00C65080">
        <w:rPr>
          <w:rFonts w:ascii="Arial" w:hAnsi="Arial" w:cs="Arial"/>
          <w:i/>
          <w:sz w:val="28"/>
          <w:szCs w:val="28"/>
        </w:rPr>
        <w:t>”</w:t>
      </w:r>
      <w:r w:rsidR="00C65080">
        <w:rPr>
          <w:rFonts w:ascii="Arial" w:hAnsi="Arial" w:cs="Arial"/>
          <w:sz w:val="28"/>
          <w:szCs w:val="28"/>
        </w:rPr>
        <w:t>.</w:t>
      </w:r>
    </w:p>
    <w:p w:rsidR="00FB3556" w:rsidRDefault="00FB3556" w:rsidP="001E6A4F">
      <w:pPr>
        <w:spacing w:after="0" w:line="360" w:lineRule="auto"/>
        <w:ind w:firstLine="567"/>
        <w:jc w:val="both"/>
        <w:rPr>
          <w:rFonts w:ascii="Arial" w:hAnsi="Arial" w:cs="Arial"/>
          <w:sz w:val="28"/>
          <w:szCs w:val="28"/>
        </w:rPr>
      </w:pPr>
    </w:p>
    <w:p w:rsidR="00A0027E" w:rsidRDefault="00E517EF" w:rsidP="001E6A4F">
      <w:pPr>
        <w:spacing w:after="0" w:line="360" w:lineRule="auto"/>
        <w:ind w:firstLine="567"/>
        <w:jc w:val="both"/>
        <w:rPr>
          <w:rFonts w:ascii="Arial" w:hAnsi="Arial" w:cs="Arial"/>
          <w:sz w:val="28"/>
          <w:szCs w:val="28"/>
        </w:rPr>
      </w:pPr>
      <w:r w:rsidRPr="00BB457C">
        <w:rPr>
          <w:rFonts w:ascii="Arial" w:hAnsi="Arial" w:cs="Arial"/>
          <w:sz w:val="28"/>
          <w:szCs w:val="28"/>
        </w:rPr>
        <w:lastRenderedPageBreak/>
        <w:t xml:space="preserve">b) </w:t>
      </w:r>
      <w:r w:rsidR="00C65080">
        <w:rPr>
          <w:rFonts w:ascii="Arial" w:hAnsi="Arial" w:cs="Arial"/>
          <w:sz w:val="28"/>
          <w:szCs w:val="28"/>
        </w:rPr>
        <w:t xml:space="preserve">Mediante oficio </w:t>
      </w:r>
      <w:r w:rsidR="0083722E">
        <w:rPr>
          <w:rFonts w:ascii="Arial" w:hAnsi="Arial" w:cs="Arial"/>
          <w:sz w:val="28"/>
          <w:szCs w:val="28"/>
        </w:rPr>
        <w:t>61/17</w:t>
      </w:r>
      <w:r w:rsidR="00C65080">
        <w:rPr>
          <w:rFonts w:ascii="Arial" w:hAnsi="Arial" w:cs="Arial"/>
          <w:sz w:val="28"/>
          <w:szCs w:val="28"/>
        </w:rPr>
        <w:t xml:space="preserve"> de fecha </w:t>
      </w:r>
      <w:r w:rsidR="0083722E">
        <w:rPr>
          <w:rFonts w:ascii="Arial" w:hAnsi="Arial" w:cs="Arial"/>
          <w:sz w:val="28"/>
          <w:szCs w:val="28"/>
        </w:rPr>
        <w:t xml:space="preserve">17 </w:t>
      </w:r>
      <w:r w:rsidR="00C65080">
        <w:rPr>
          <w:rFonts w:ascii="Arial" w:hAnsi="Arial" w:cs="Arial"/>
          <w:sz w:val="28"/>
          <w:szCs w:val="28"/>
        </w:rPr>
        <w:t xml:space="preserve">de abril del año en curso, el </w:t>
      </w:r>
      <w:r w:rsidR="0083722E">
        <w:rPr>
          <w:rFonts w:ascii="Arial" w:hAnsi="Arial" w:cs="Arial"/>
          <w:sz w:val="28"/>
          <w:szCs w:val="28"/>
        </w:rPr>
        <w:t xml:space="preserve">Titular del Juzgado Noveno Civil del Partido Judicial de Tijuana, Baja California da contestación a la solicitud mencionada, remitiendo en versión pública la información solicitada, constante en </w:t>
      </w:r>
      <w:r w:rsidR="00AF296E">
        <w:rPr>
          <w:rFonts w:ascii="Arial" w:hAnsi="Arial" w:cs="Arial"/>
          <w:sz w:val="28"/>
          <w:szCs w:val="28"/>
        </w:rPr>
        <w:t>copia de 95 fojas útiles por un solo lado del expediente, en el cual se suprimieron los datos que fueron clasificados como confidenciales, cubriendo el espacio correspondiente mediante la utilización de una línea negra</w:t>
      </w:r>
      <w:r w:rsidR="009151EF">
        <w:rPr>
          <w:rFonts w:ascii="Arial" w:hAnsi="Arial" w:cs="Arial"/>
          <w:sz w:val="28"/>
          <w:szCs w:val="28"/>
        </w:rPr>
        <w:t>.</w:t>
      </w:r>
    </w:p>
    <w:p w:rsidR="0083722E" w:rsidRDefault="00AF296E" w:rsidP="001E6A4F">
      <w:pPr>
        <w:spacing w:after="0" w:line="360" w:lineRule="auto"/>
        <w:ind w:firstLine="567"/>
        <w:jc w:val="both"/>
        <w:rPr>
          <w:rFonts w:ascii="Arial" w:hAnsi="Arial" w:cs="Arial"/>
          <w:sz w:val="28"/>
          <w:szCs w:val="28"/>
        </w:rPr>
      </w:pPr>
      <w:r>
        <w:rPr>
          <w:rFonts w:ascii="Arial" w:hAnsi="Arial" w:cs="Arial"/>
          <w:sz w:val="28"/>
          <w:szCs w:val="28"/>
        </w:rPr>
        <w:t xml:space="preserve"> </w:t>
      </w:r>
    </w:p>
    <w:p w:rsidR="009151EF" w:rsidRDefault="009151EF" w:rsidP="009151EF">
      <w:pPr>
        <w:spacing w:after="0" w:line="360" w:lineRule="auto"/>
        <w:ind w:firstLine="567"/>
        <w:jc w:val="both"/>
        <w:rPr>
          <w:rFonts w:ascii="Arial" w:hAnsi="Arial" w:cs="Arial"/>
          <w:sz w:val="28"/>
          <w:szCs w:val="28"/>
        </w:rPr>
      </w:pPr>
      <w:r>
        <w:rPr>
          <w:rFonts w:ascii="Arial" w:hAnsi="Arial" w:cs="Arial"/>
          <w:sz w:val="28"/>
          <w:szCs w:val="28"/>
        </w:rPr>
        <w:t xml:space="preserve">c) Recibida la versión pública en la Unidad de Transparencia y verificado por ésta, que se hubiesen suprimido los datos personales de las constancias de acuerdo en lo establecido </w:t>
      </w:r>
      <w:r>
        <w:rPr>
          <w:rFonts w:ascii="Arial" w:hAnsi="Arial" w:cs="Arial"/>
          <w:sz w:val="28"/>
          <w:szCs w:val="28"/>
        </w:rPr>
        <w:t>en los artículos 116 de la Ley General de Transparencia y Acceso a la Información Pública, 4 fracción VI, XII, XV, 106, 107 y demás relativos de la Ley de Transparencia y Acceso a la Información Pública para el Estado de Baja California; 6 fracción III y VI, 17, 18, 30, 35, 37, 40, 43 y relativos del Reglamento para la Transparencia y el Acceso a la Información Pública del Poder Judicial del Estado y 1, 2 fracción XIV, 4, 9, 10, 13, 14, 16, 20, último párrafo, 21 y demás relativos de los Lineamientos para la elaboración de versiones públicas de documentos y resoluciones que tiene bajo su resguardo el Poder Judicial del Estado</w:t>
      </w:r>
      <w:r>
        <w:rPr>
          <w:rFonts w:ascii="Arial" w:hAnsi="Arial" w:cs="Arial"/>
          <w:sz w:val="28"/>
          <w:szCs w:val="28"/>
        </w:rPr>
        <w:t xml:space="preserve"> de Baja California, se turnó el documento y proyecto de resolución, para el análisis de este Comité </w:t>
      </w:r>
      <w:r>
        <w:rPr>
          <w:rFonts w:ascii="Arial" w:hAnsi="Arial" w:cs="Arial"/>
          <w:sz w:val="28"/>
          <w:szCs w:val="28"/>
        </w:rPr>
        <w:t xml:space="preserve"> </w:t>
      </w:r>
      <w:r>
        <w:rPr>
          <w:rFonts w:ascii="Arial" w:hAnsi="Arial" w:cs="Arial"/>
          <w:sz w:val="28"/>
          <w:szCs w:val="28"/>
        </w:rPr>
        <w:t>de Transparencia, hecho lo cual, al observar que en efecto</w:t>
      </w:r>
      <w:r w:rsidR="00985836">
        <w:rPr>
          <w:rFonts w:ascii="Arial" w:hAnsi="Arial" w:cs="Arial"/>
          <w:sz w:val="28"/>
          <w:szCs w:val="28"/>
        </w:rPr>
        <w:t>,</w:t>
      </w:r>
      <w:r>
        <w:rPr>
          <w:rFonts w:ascii="Arial" w:hAnsi="Arial" w:cs="Arial"/>
          <w:sz w:val="28"/>
          <w:szCs w:val="28"/>
        </w:rPr>
        <w:t xml:space="preserve"> se ha suprimido toda información de carácter confidencial de los particulares que intervienen en el proceso jurisdiccional de mérito, se justifica </w:t>
      </w:r>
      <w:r w:rsidR="00985836">
        <w:rPr>
          <w:rFonts w:ascii="Arial" w:hAnsi="Arial" w:cs="Arial"/>
          <w:sz w:val="28"/>
          <w:szCs w:val="28"/>
        </w:rPr>
        <w:t xml:space="preserve">dicha supresión, </w:t>
      </w:r>
      <w:r>
        <w:rPr>
          <w:rFonts w:ascii="Arial" w:hAnsi="Arial" w:cs="Arial"/>
          <w:sz w:val="28"/>
          <w:szCs w:val="28"/>
        </w:rPr>
        <w:t xml:space="preserve">considerando que </w:t>
      </w:r>
      <w:r w:rsidR="00985836">
        <w:rPr>
          <w:rFonts w:ascii="Arial" w:hAnsi="Arial" w:cs="Arial"/>
          <w:sz w:val="28"/>
          <w:szCs w:val="28"/>
        </w:rPr>
        <w:t xml:space="preserve">mediante </w:t>
      </w:r>
      <w:r>
        <w:rPr>
          <w:rFonts w:ascii="Arial" w:hAnsi="Arial" w:cs="Arial"/>
          <w:sz w:val="28"/>
          <w:szCs w:val="28"/>
        </w:rPr>
        <w:t xml:space="preserve">la aplicación de la prueba de daño, encontramos que la divulgación de estos datos representa un perjuicio significativo para </w:t>
      </w:r>
      <w:r w:rsidR="00985836">
        <w:rPr>
          <w:rFonts w:ascii="Arial" w:hAnsi="Arial" w:cs="Arial"/>
          <w:sz w:val="28"/>
          <w:szCs w:val="28"/>
        </w:rPr>
        <w:lastRenderedPageBreak/>
        <w:t>sus titulares</w:t>
      </w:r>
      <w:r>
        <w:rPr>
          <w:rFonts w:ascii="Arial" w:hAnsi="Arial" w:cs="Arial"/>
          <w:sz w:val="28"/>
          <w:szCs w:val="28"/>
        </w:rPr>
        <w:t xml:space="preserve"> y </w:t>
      </w:r>
      <w:r w:rsidR="00985836">
        <w:rPr>
          <w:rFonts w:ascii="Arial" w:hAnsi="Arial" w:cs="Arial"/>
          <w:sz w:val="28"/>
          <w:szCs w:val="28"/>
        </w:rPr>
        <w:t>d</w:t>
      </w:r>
      <w:r>
        <w:rPr>
          <w:rFonts w:ascii="Arial" w:hAnsi="Arial" w:cs="Arial"/>
          <w:sz w:val="28"/>
          <w:szCs w:val="28"/>
        </w:rPr>
        <w:t>el interés público de tutelar la vida privada y la intimidad de los particulares</w:t>
      </w:r>
      <w:r w:rsidR="00985836">
        <w:rPr>
          <w:rFonts w:ascii="Arial" w:hAnsi="Arial" w:cs="Arial"/>
          <w:sz w:val="28"/>
          <w:szCs w:val="28"/>
        </w:rPr>
        <w:t xml:space="preserve"> ya que se trata de información que no es de interés general, como se dispone en el artículo 109 de la Ley de la materia; esto es, los datos omitidos se refieren a: Nombres de las partes, abogados, apoderados, autorizados para imponerse de los autos, acreedores registrales y testigos, domicilios particulares, legales y convencionales, </w:t>
      </w:r>
      <w:r w:rsidR="0032696D">
        <w:rPr>
          <w:rFonts w:ascii="Arial" w:hAnsi="Arial" w:cs="Arial"/>
          <w:sz w:val="28"/>
          <w:szCs w:val="28"/>
        </w:rPr>
        <w:t xml:space="preserve">identificaciones, </w:t>
      </w:r>
      <w:r w:rsidR="00985836">
        <w:rPr>
          <w:rFonts w:ascii="Arial" w:hAnsi="Arial" w:cs="Arial"/>
          <w:sz w:val="28"/>
          <w:szCs w:val="28"/>
        </w:rPr>
        <w:t>ubicación de bienes inmuebles, fechas, cantidades, avalúos</w:t>
      </w:r>
      <w:r w:rsidR="0032696D">
        <w:rPr>
          <w:rFonts w:ascii="Arial" w:hAnsi="Arial" w:cs="Arial"/>
          <w:sz w:val="28"/>
          <w:szCs w:val="28"/>
        </w:rPr>
        <w:t xml:space="preserve"> y </w:t>
      </w:r>
      <w:r w:rsidR="00985836">
        <w:rPr>
          <w:rFonts w:ascii="Arial" w:hAnsi="Arial" w:cs="Arial"/>
          <w:sz w:val="28"/>
          <w:szCs w:val="28"/>
        </w:rPr>
        <w:t>deslindes que tienen que ver con el patrimonio de las personas.</w:t>
      </w:r>
      <w:r>
        <w:rPr>
          <w:rFonts w:ascii="Arial" w:hAnsi="Arial" w:cs="Arial"/>
          <w:sz w:val="28"/>
          <w:szCs w:val="28"/>
        </w:rPr>
        <w:t xml:space="preserve">  </w:t>
      </w:r>
    </w:p>
    <w:p w:rsidR="00527373" w:rsidRDefault="00527373" w:rsidP="001E6A4F">
      <w:pPr>
        <w:spacing w:after="0" w:line="360" w:lineRule="auto"/>
        <w:ind w:firstLine="567"/>
        <w:jc w:val="both"/>
        <w:rPr>
          <w:rFonts w:ascii="Arial" w:hAnsi="Arial" w:cs="Arial"/>
          <w:sz w:val="28"/>
          <w:szCs w:val="28"/>
        </w:rPr>
      </w:pPr>
    </w:p>
    <w:p w:rsidR="0032696D" w:rsidRDefault="004D1FB9" w:rsidP="0032696D">
      <w:pPr>
        <w:spacing w:after="0" w:line="360" w:lineRule="auto"/>
        <w:jc w:val="both"/>
        <w:rPr>
          <w:rFonts w:ascii="Arial" w:hAnsi="Arial" w:cs="Arial"/>
          <w:sz w:val="28"/>
          <w:szCs w:val="28"/>
        </w:rPr>
      </w:pPr>
      <w:r>
        <w:rPr>
          <w:rFonts w:ascii="Arial" w:hAnsi="Arial" w:cs="Arial"/>
          <w:sz w:val="28"/>
          <w:szCs w:val="28"/>
        </w:rPr>
        <w:t xml:space="preserve">A mayor abundamiento, </w:t>
      </w:r>
      <w:r w:rsidR="0032696D">
        <w:rPr>
          <w:rFonts w:ascii="Arial" w:hAnsi="Arial" w:cs="Arial"/>
          <w:sz w:val="28"/>
          <w:szCs w:val="28"/>
        </w:rPr>
        <w:t xml:space="preserve">es </w:t>
      </w:r>
      <w:r>
        <w:rPr>
          <w:rFonts w:ascii="Arial" w:hAnsi="Arial" w:cs="Arial"/>
          <w:sz w:val="28"/>
          <w:szCs w:val="28"/>
        </w:rPr>
        <w:t xml:space="preserve">también de </w:t>
      </w:r>
      <w:r w:rsidR="0032696D">
        <w:rPr>
          <w:rFonts w:ascii="Arial" w:hAnsi="Arial" w:cs="Arial"/>
          <w:sz w:val="28"/>
          <w:szCs w:val="28"/>
        </w:rPr>
        <w:t>tomar en cuenta</w:t>
      </w:r>
      <w:r>
        <w:rPr>
          <w:rFonts w:ascii="Arial" w:hAnsi="Arial" w:cs="Arial"/>
          <w:sz w:val="28"/>
          <w:szCs w:val="28"/>
        </w:rPr>
        <w:t xml:space="preserve">, lo establecido </w:t>
      </w:r>
      <w:r w:rsidR="0032696D">
        <w:rPr>
          <w:rFonts w:ascii="Arial" w:hAnsi="Arial" w:cs="Arial"/>
          <w:sz w:val="28"/>
          <w:szCs w:val="28"/>
        </w:rPr>
        <w:t xml:space="preserve"> en los siguientes preceptos normativos</w:t>
      </w:r>
      <w:r>
        <w:rPr>
          <w:rFonts w:ascii="Arial" w:hAnsi="Arial" w:cs="Arial"/>
          <w:sz w:val="28"/>
          <w:szCs w:val="28"/>
        </w:rPr>
        <w:t xml:space="preserve"> de la Ley de Transparencia y Acceso a la Información Pública para el Estado de Baja California que rezan:  </w:t>
      </w:r>
    </w:p>
    <w:p w:rsidR="0032696D" w:rsidRPr="004D1FB9" w:rsidRDefault="0032696D" w:rsidP="0032696D">
      <w:pPr>
        <w:spacing w:after="0" w:line="360" w:lineRule="auto"/>
        <w:jc w:val="both"/>
        <w:rPr>
          <w:sz w:val="28"/>
          <w:szCs w:val="28"/>
        </w:rPr>
      </w:pPr>
      <w:r>
        <w:rPr>
          <w:rFonts w:ascii="Arial" w:hAnsi="Arial" w:cs="Arial"/>
          <w:sz w:val="28"/>
          <w:szCs w:val="28"/>
        </w:rPr>
        <w:t xml:space="preserve"> </w:t>
      </w:r>
      <w:r w:rsidRPr="00CE24C9">
        <w:rPr>
          <w:sz w:val="28"/>
          <w:szCs w:val="28"/>
        </w:rPr>
        <w:t>Artículo</w:t>
      </w:r>
      <w:r>
        <w:rPr>
          <w:sz w:val="28"/>
          <w:szCs w:val="28"/>
        </w:rPr>
        <w:t>s</w:t>
      </w:r>
      <w:r w:rsidRPr="00CE24C9">
        <w:rPr>
          <w:sz w:val="28"/>
          <w:szCs w:val="28"/>
        </w:rPr>
        <w:t xml:space="preserve"> 10</w:t>
      </w:r>
      <w:r>
        <w:rPr>
          <w:sz w:val="28"/>
          <w:szCs w:val="28"/>
        </w:rPr>
        <w:t>6</w:t>
      </w:r>
      <w:r w:rsidRPr="00CE24C9">
        <w:rPr>
          <w:sz w:val="28"/>
          <w:szCs w:val="28"/>
        </w:rPr>
        <w:t xml:space="preserve">.- </w:t>
      </w:r>
      <w:r w:rsidRPr="004D1FB9">
        <w:rPr>
          <w:sz w:val="28"/>
          <w:szCs w:val="28"/>
        </w:rPr>
        <w:t>La clasificación es el proceso mediante el cual el sujeto obligado determina que la información en su poder, encuadra en alguno de los supuestos de reserva o confidencialidad. En el proceso de clasificación y desclasificación de la información, los sujetos obligados observarán lo dispuesto en el Título Sexto de la Ley General, así como los lineamientos Generales que para tal efecto emita el Sistema Nacional.</w:t>
      </w:r>
    </w:p>
    <w:p w:rsidR="0032696D" w:rsidRPr="004D1FB9" w:rsidRDefault="0032696D" w:rsidP="0032696D">
      <w:pPr>
        <w:spacing w:after="0" w:line="360" w:lineRule="auto"/>
        <w:jc w:val="both"/>
        <w:rPr>
          <w:sz w:val="28"/>
          <w:szCs w:val="28"/>
        </w:rPr>
      </w:pPr>
    </w:p>
    <w:p w:rsidR="0032696D" w:rsidRPr="004D1FB9" w:rsidRDefault="0032696D" w:rsidP="0032696D">
      <w:pPr>
        <w:spacing w:after="0" w:line="360" w:lineRule="auto"/>
        <w:jc w:val="both"/>
        <w:rPr>
          <w:i/>
          <w:sz w:val="28"/>
          <w:szCs w:val="28"/>
        </w:rPr>
      </w:pPr>
      <w:r w:rsidRPr="004D1FB9">
        <w:rPr>
          <w:i/>
          <w:sz w:val="28"/>
          <w:szCs w:val="28"/>
        </w:rPr>
        <w:t>Artículo 107.- Los titulares de las Áreas  de los sujetos obligados serán los responsables de clasificar la información, de conformidad con lo dispuesto en esta Ley y demás disposiciones aplicables.</w:t>
      </w:r>
    </w:p>
    <w:p w:rsidR="0032696D" w:rsidRPr="004D1FB9" w:rsidRDefault="0032696D" w:rsidP="0032696D">
      <w:pPr>
        <w:spacing w:after="0" w:line="360" w:lineRule="auto"/>
        <w:jc w:val="both"/>
        <w:rPr>
          <w:i/>
          <w:sz w:val="28"/>
          <w:szCs w:val="28"/>
        </w:rPr>
      </w:pPr>
    </w:p>
    <w:p w:rsidR="0032696D" w:rsidRPr="004D1FB9" w:rsidRDefault="0032696D" w:rsidP="0032696D">
      <w:pPr>
        <w:spacing w:after="0"/>
        <w:jc w:val="both"/>
        <w:rPr>
          <w:i/>
          <w:sz w:val="28"/>
          <w:szCs w:val="28"/>
        </w:rPr>
      </w:pPr>
      <w:r w:rsidRPr="004D1FB9">
        <w:rPr>
          <w:i/>
          <w:sz w:val="28"/>
          <w:szCs w:val="28"/>
        </w:rPr>
        <w:lastRenderedPageBreak/>
        <w:t>Artículo 130.- En caso de que los sujetos obligados consideren que los Documentos o la información deba ser clasificada, se sujetará a lo siguiente:</w:t>
      </w:r>
    </w:p>
    <w:p w:rsidR="0032696D" w:rsidRPr="004D1FB9" w:rsidRDefault="0032696D" w:rsidP="0032696D">
      <w:pPr>
        <w:spacing w:after="0"/>
        <w:ind w:left="360"/>
        <w:jc w:val="both"/>
        <w:rPr>
          <w:i/>
          <w:sz w:val="28"/>
          <w:szCs w:val="28"/>
        </w:rPr>
      </w:pPr>
    </w:p>
    <w:p w:rsidR="0032696D" w:rsidRPr="004D1FB9" w:rsidRDefault="0032696D" w:rsidP="0032696D">
      <w:pPr>
        <w:spacing w:after="0"/>
        <w:jc w:val="both"/>
        <w:rPr>
          <w:i/>
          <w:sz w:val="28"/>
          <w:szCs w:val="28"/>
        </w:rPr>
      </w:pPr>
      <w:r w:rsidRPr="004D1FB9">
        <w:rPr>
          <w:i/>
          <w:sz w:val="28"/>
          <w:szCs w:val="28"/>
        </w:rPr>
        <w:t>El Área deberá remitir la solicitud, así como un escrito en el que se funde y motive la clasificación al Comité de Transparencia, mismo que deberá resolver para:</w:t>
      </w:r>
    </w:p>
    <w:p w:rsidR="0032696D" w:rsidRPr="004D1FB9" w:rsidRDefault="0032696D" w:rsidP="0032696D">
      <w:pPr>
        <w:pStyle w:val="Prrafodelista"/>
        <w:numPr>
          <w:ilvl w:val="0"/>
          <w:numId w:val="3"/>
        </w:numPr>
        <w:spacing w:after="0"/>
        <w:jc w:val="both"/>
        <w:rPr>
          <w:i/>
          <w:sz w:val="28"/>
          <w:szCs w:val="28"/>
        </w:rPr>
      </w:pPr>
      <w:r w:rsidRPr="004D1FB9">
        <w:rPr>
          <w:i/>
          <w:sz w:val="28"/>
          <w:szCs w:val="28"/>
        </w:rPr>
        <w:t>Confirmar la clasificación;</w:t>
      </w:r>
    </w:p>
    <w:p w:rsidR="0032696D" w:rsidRPr="004D1FB9" w:rsidRDefault="0032696D" w:rsidP="0032696D">
      <w:pPr>
        <w:pStyle w:val="Prrafodelista"/>
        <w:numPr>
          <w:ilvl w:val="0"/>
          <w:numId w:val="3"/>
        </w:numPr>
        <w:spacing w:after="0"/>
        <w:jc w:val="both"/>
        <w:rPr>
          <w:i/>
          <w:sz w:val="28"/>
          <w:szCs w:val="28"/>
        </w:rPr>
      </w:pPr>
      <w:r w:rsidRPr="004D1FB9">
        <w:rPr>
          <w:i/>
          <w:sz w:val="28"/>
          <w:szCs w:val="28"/>
        </w:rPr>
        <w:t xml:space="preserve">Modificar la clasificación y otorgar total o parcialmente el acceso a la información. </w:t>
      </w:r>
    </w:p>
    <w:p w:rsidR="0032696D" w:rsidRPr="004D1FB9" w:rsidRDefault="0032696D" w:rsidP="0032696D">
      <w:pPr>
        <w:pStyle w:val="Prrafodelista"/>
        <w:numPr>
          <w:ilvl w:val="0"/>
          <w:numId w:val="3"/>
        </w:numPr>
        <w:spacing w:after="0"/>
        <w:jc w:val="both"/>
        <w:rPr>
          <w:i/>
          <w:sz w:val="28"/>
          <w:szCs w:val="28"/>
        </w:rPr>
      </w:pPr>
      <w:r w:rsidRPr="004D1FB9">
        <w:rPr>
          <w:i/>
          <w:sz w:val="28"/>
          <w:szCs w:val="28"/>
        </w:rPr>
        <w:t>Revocar la clasificación y conceder el acceso a la información.</w:t>
      </w:r>
    </w:p>
    <w:p w:rsidR="0032696D" w:rsidRPr="004D1FB9" w:rsidRDefault="0032696D" w:rsidP="0032696D">
      <w:pPr>
        <w:spacing w:after="0"/>
        <w:jc w:val="both"/>
        <w:rPr>
          <w:i/>
          <w:sz w:val="28"/>
          <w:szCs w:val="28"/>
        </w:rPr>
      </w:pPr>
    </w:p>
    <w:p w:rsidR="0032696D" w:rsidRPr="004D1FB9" w:rsidRDefault="0032696D" w:rsidP="0032696D">
      <w:pPr>
        <w:spacing w:after="0"/>
        <w:jc w:val="both"/>
        <w:rPr>
          <w:i/>
          <w:sz w:val="28"/>
          <w:szCs w:val="28"/>
        </w:rPr>
      </w:pPr>
      <w:r w:rsidRPr="004D1FB9">
        <w:rPr>
          <w:i/>
          <w:sz w:val="28"/>
          <w:szCs w:val="28"/>
        </w:rPr>
        <w:t>El Comité de Transparencia podrá tener acceso a la información que esté en poder del Área correspondiente, de la cual se haya solicitado su clasificación.</w:t>
      </w:r>
    </w:p>
    <w:p w:rsidR="0032696D" w:rsidRPr="004D1FB9" w:rsidRDefault="0032696D" w:rsidP="0032696D">
      <w:pPr>
        <w:spacing w:after="0"/>
        <w:jc w:val="both"/>
        <w:rPr>
          <w:i/>
          <w:sz w:val="28"/>
          <w:szCs w:val="28"/>
        </w:rPr>
      </w:pPr>
    </w:p>
    <w:p w:rsidR="0032696D" w:rsidRPr="004D1FB9" w:rsidRDefault="0032696D" w:rsidP="0032696D">
      <w:pPr>
        <w:spacing w:after="0"/>
        <w:jc w:val="both"/>
        <w:rPr>
          <w:i/>
          <w:sz w:val="28"/>
          <w:szCs w:val="28"/>
        </w:rPr>
      </w:pPr>
      <w:r w:rsidRPr="004D1FB9">
        <w:rPr>
          <w:i/>
          <w:sz w:val="28"/>
          <w:szCs w:val="28"/>
        </w:rPr>
        <w:t>La resolución del Comité de Transparencia será notificada al interesado en el plazo de respuesta a la solicitud que establece el artículo 125 de la presente Ley.</w:t>
      </w:r>
    </w:p>
    <w:p w:rsidR="00AD66D5" w:rsidRPr="00BB457C" w:rsidRDefault="004D1FB9" w:rsidP="001E6A4F">
      <w:pPr>
        <w:spacing w:after="0" w:line="360" w:lineRule="auto"/>
        <w:ind w:firstLine="567"/>
        <w:jc w:val="both"/>
        <w:rPr>
          <w:rFonts w:ascii="Arial" w:hAnsi="Arial" w:cs="Arial"/>
          <w:sz w:val="28"/>
          <w:szCs w:val="28"/>
        </w:rPr>
      </w:pPr>
      <w:r>
        <w:rPr>
          <w:rFonts w:ascii="Arial" w:hAnsi="Arial" w:cs="Arial"/>
          <w:sz w:val="28"/>
          <w:szCs w:val="28"/>
        </w:rPr>
        <w:t xml:space="preserve">En consecuencia, </w:t>
      </w:r>
      <w:r w:rsidR="006B2C80">
        <w:rPr>
          <w:rFonts w:ascii="Arial" w:hAnsi="Arial" w:cs="Arial"/>
          <w:sz w:val="28"/>
          <w:szCs w:val="28"/>
        </w:rPr>
        <w:t xml:space="preserve">el Comité ACUERDA: </w:t>
      </w:r>
      <w:r w:rsidR="009E2AB0">
        <w:rPr>
          <w:rFonts w:ascii="Arial" w:hAnsi="Arial" w:cs="Arial"/>
          <w:sz w:val="28"/>
          <w:szCs w:val="28"/>
        </w:rPr>
        <w:t xml:space="preserve">Se aprueba </w:t>
      </w:r>
      <w:r w:rsidR="004F3FFF">
        <w:rPr>
          <w:rFonts w:ascii="Arial" w:hAnsi="Arial" w:cs="Arial"/>
          <w:sz w:val="28"/>
          <w:szCs w:val="28"/>
        </w:rPr>
        <w:t xml:space="preserve">la </w:t>
      </w:r>
      <w:r w:rsidR="0032696D">
        <w:rPr>
          <w:rFonts w:ascii="Arial" w:hAnsi="Arial" w:cs="Arial"/>
          <w:sz w:val="28"/>
          <w:szCs w:val="28"/>
        </w:rPr>
        <w:t>clasificación de la información</w:t>
      </w:r>
      <w:r>
        <w:rPr>
          <w:rFonts w:ascii="Arial" w:hAnsi="Arial" w:cs="Arial"/>
          <w:sz w:val="28"/>
          <w:szCs w:val="28"/>
        </w:rPr>
        <w:t xml:space="preserve"> confidencial,</w:t>
      </w:r>
      <w:r w:rsidR="0032696D">
        <w:rPr>
          <w:rFonts w:ascii="Arial" w:hAnsi="Arial" w:cs="Arial"/>
          <w:sz w:val="28"/>
          <w:szCs w:val="28"/>
        </w:rPr>
        <w:t xml:space="preserve"> </w:t>
      </w:r>
      <w:r w:rsidR="00A0027E">
        <w:rPr>
          <w:rFonts w:ascii="Arial" w:hAnsi="Arial" w:cs="Arial"/>
          <w:sz w:val="28"/>
          <w:szCs w:val="28"/>
        </w:rPr>
        <w:t xml:space="preserve">conforme al proyecto presentado, </w:t>
      </w:r>
      <w:r w:rsidR="0032696D">
        <w:rPr>
          <w:rFonts w:ascii="Arial" w:hAnsi="Arial" w:cs="Arial"/>
          <w:sz w:val="28"/>
          <w:szCs w:val="28"/>
        </w:rPr>
        <w:t>consistente en los datos personales de los sujetos particulares que intervienen en el juicio del cual se derivan las actuaciones</w:t>
      </w:r>
      <w:r>
        <w:rPr>
          <w:rFonts w:ascii="Arial" w:hAnsi="Arial" w:cs="Arial"/>
          <w:sz w:val="28"/>
          <w:szCs w:val="28"/>
        </w:rPr>
        <w:t xml:space="preserve"> que, en copia se entregan </w:t>
      </w:r>
      <w:r w:rsidR="00A0027E">
        <w:rPr>
          <w:rFonts w:ascii="Arial" w:hAnsi="Arial" w:cs="Arial"/>
          <w:sz w:val="28"/>
          <w:szCs w:val="28"/>
        </w:rPr>
        <w:t xml:space="preserve">mediante </w:t>
      </w:r>
      <w:r>
        <w:rPr>
          <w:rFonts w:ascii="Arial" w:hAnsi="Arial" w:cs="Arial"/>
          <w:sz w:val="28"/>
          <w:szCs w:val="28"/>
        </w:rPr>
        <w:t xml:space="preserve">una </w:t>
      </w:r>
      <w:r w:rsidR="0032696D">
        <w:rPr>
          <w:rFonts w:ascii="Arial" w:hAnsi="Arial" w:cs="Arial"/>
          <w:sz w:val="28"/>
          <w:szCs w:val="28"/>
        </w:rPr>
        <w:t>versión pública</w:t>
      </w:r>
      <w:r>
        <w:rPr>
          <w:rFonts w:ascii="Arial" w:hAnsi="Arial" w:cs="Arial"/>
          <w:sz w:val="28"/>
          <w:szCs w:val="28"/>
        </w:rPr>
        <w:t xml:space="preserve"> que certifica dicho documento como tal y que en este acto se autoriza</w:t>
      </w:r>
      <w:r w:rsidR="0032696D">
        <w:rPr>
          <w:rFonts w:ascii="Arial" w:hAnsi="Arial" w:cs="Arial"/>
          <w:sz w:val="28"/>
          <w:szCs w:val="28"/>
        </w:rPr>
        <w:t xml:space="preserve">. Lo anterior </w:t>
      </w:r>
      <w:r w:rsidR="009E2AB0">
        <w:rPr>
          <w:rFonts w:ascii="Arial" w:hAnsi="Arial" w:cs="Arial"/>
          <w:sz w:val="28"/>
          <w:szCs w:val="28"/>
        </w:rPr>
        <w:t xml:space="preserve">deberá notificarse vía correo electrónico, </w:t>
      </w:r>
      <w:r w:rsidR="003B1664" w:rsidRPr="00BB457C">
        <w:rPr>
          <w:rFonts w:ascii="Arial" w:hAnsi="Arial" w:cs="Arial"/>
          <w:sz w:val="28"/>
          <w:szCs w:val="28"/>
        </w:rPr>
        <w:t xml:space="preserve">por conducto de la Unidad de Transparencia, </w:t>
      </w:r>
      <w:r w:rsidR="009E2AB0">
        <w:rPr>
          <w:rFonts w:ascii="Arial" w:hAnsi="Arial" w:cs="Arial"/>
          <w:sz w:val="28"/>
          <w:szCs w:val="28"/>
        </w:rPr>
        <w:t>a</w:t>
      </w:r>
      <w:r w:rsidR="00527373">
        <w:rPr>
          <w:rFonts w:ascii="Arial" w:hAnsi="Arial" w:cs="Arial"/>
          <w:sz w:val="28"/>
          <w:szCs w:val="28"/>
        </w:rPr>
        <w:t xml:space="preserve">l </w:t>
      </w:r>
      <w:r w:rsidR="0032696D">
        <w:rPr>
          <w:rFonts w:ascii="Arial" w:hAnsi="Arial" w:cs="Arial"/>
          <w:sz w:val="28"/>
          <w:szCs w:val="28"/>
        </w:rPr>
        <w:t>titular del Juzgado Noveno Civil de Tijuana, Baja California</w:t>
      </w:r>
      <w:r w:rsidR="004F3FFF">
        <w:rPr>
          <w:rFonts w:ascii="Arial" w:hAnsi="Arial" w:cs="Arial"/>
          <w:sz w:val="28"/>
          <w:szCs w:val="28"/>
        </w:rPr>
        <w:t xml:space="preserve">, </w:t>
      </w:r>
      <w:r w:rsidR="003B1664" w:rsidRPr="00BB457C">
        <w:rPr>
          <w:rFonts w:ascii="Arial" w:hAnsi="Arial" w:cs="Arial"/>
          <w:sz w:val="28"/>
          <w:szCs w:val="28"/>
        </w:rPr>
        <w:t>para su conocimiento</w:t>
      </w:r>
      <w:r w:rsidR="009E2AB0">
        <w:rPr>
          <w:rFonts w:ascii="Arial" w:hAnsi="Arial" w:cs="Arial"/>
          <w:sz w:val="28"/>
          <w:szCs w:val="28"/>
        </w:rPr>
        <w:t xml:space="preserve"> y fines legales procedentes.</w:t>
      </w:r>
      <w:r w:rsidR="003C539A" w:rsidRPr="00BB457C">
        <w:rPr>
          <w:rFonts w:ascii="Arial" w:hAnsi="Arial" w:cs="Arial"/>
          <w:sz w:val="28"/>
          <w:szCs w:val="28"/>
        </w:rPr>
        <w:t xml:space="preserve"> Notifíquese </w:t>
      </w:r>
      <w:r w:rsidR="00A16237" w:rsidRPr="00BB457C">
        <w:rPr>
          <w:rFonts w:ascii="Arial" w:hAnsi="Arial" w:cs="Arial"/>
          <w:sz w:val="28"/>
          <w:szCs w:val="28"/>
        </w:rPr>
        <w:t>esta resolución al solicitante, de conformidad a la ley de la materia</w:t>
      </w:r>
      <w:r w:rsidR="00884284" w:rsidRPr="00BB457C">
        <w:rPr>
          <w:rFonts w:ascii="Arial" w:hAnsi="Arial" w:cs="Arial"/>
          <w:sz w:val="28"/>
          <w:szCs w:val="28"/>
        </w:rPr>
        <w:t>.</w:t>
      </w:r>
    </w:p>
    <w:p w:rsidR="00E517EF" w:rsidRPr="00BB457C" w:rsidRDefault="00E517EF" w:rsidP="00E517EF">
      <w:pPr>
        <w:pStyle w:val="Prrafodelista"/>
        <w:spacing w:after="0" w:line="360" w:lineRule="auto"/>
        <w:ind w:left="1440"/>
        <w:jc w:val="both"/>
        <w:rPr>
          <w:rFonts w:ascii="Arial" w:hAnsi="Arial" w:cs="Arial"/>
          <w:sz w:val="28"/>
          <w:szCs w:val="28"/>
        </w:rPr>
      </w:pPr>
    </w:p>
    <w:p w:rsidR="00AD66D5" w:rsidRPr="00BB457C" w:rsidRDefault="00884284" w:rsidP="00561CDE">
      <w:pPr>
        <w:spacing w:after="0" w:line="360" w:lineRule="auto"/>
        <w:jc w:val="both"/>
        <w:rPr>
          <w:rFonts w:ascii="Arial" w:hAnsi="Arial" w:cs="Arial"/>
          <w:sz w:val="28"/>
          <w:szCs w:val="28"/>
        </w:rPr>
      </w:pPr>
      <w:r w:rsidRPr="00BB457C">
        <w:rPr>
          <w:rFonts w:ascii="Arial" w:hAnsi="Arial" w:cs="Arial"/>
          <w:sz w:val="28"/>
          <w:szCs w:val="28"/>
        </w:rPr>
        <w:lastRenderedPageBreak/>
        <w:t xml:space="preserve">Sin otro asunto que tratar, se cierra esta sesión, siendo las </w:t>
      </w:r>
      <w:r w:rsidR="009E2AB0">
        <w:rPr>
          <w:rFonts w:ascii="Arial" w:hAnsi="Arial" w:cs="Arial"/>
          <w:sz w:val="28"/>
          <w:szCs w:val="28"/>
        </w:rPr>
        <w:t>catorce</w:t>
      </w:r>
      <w:r w:rsidRPr="00BB457C">
        <w:rPr>
          <w:rFonts w:ascii="Arial" w:hAnsi="Arial" w:cs="Arial"/>
          <w:sz w:val="28"/>
          <w:szCs w:val="28"/>
        </w:rPr>
        <w:t xml:space="preserve"> horas del día </w:t>
      </w:r>
      <w:r w:rsidR="0032696D">
        <w:rPr>
          <w:rFonts w:ascii="Arial" w:hAnsi="Arial" w:cs="Arial"/>
          <w:sz w:val="28"/>
          <w:szCs w:val="28"/>
        </w:rPr>
        <w:t>veinte</w:t>
      </w:r>
      <w:r w:rsidR="00527373">
        <w:rPr>
          <w:rFonts w:ascii="Arial" w:hAnsi="Arial" w:cs="Arial"/>
          <w:sz w:val="28"/>
          <w:szCs w:val="28"/>
        </w:rPr>
        <w:t xml:space="preserve"> </w:t>
      </w:r>
      <w:r w:rsidR="009E2AB0">
        <w:rPr>
          <w:rFonts w:ascii="Arial" w:hAnsi="Arial" w:cs="Arial"/>
          <w:sz w:val="28"/>
          <w:szCs w:val="28"/>
        </w:rPr>
        <w:t xml:space="preserve"> </w:t>
      </w:r>
      <w:r w:rsidRPr="00BB457C">
        <w:rPr>
          <w:rFonts w:ascii="Arial" w:hAnsi="Arial" w:cs="Arial"/>
          <w:sz w:val="28"/>
          <w:szCs w:val="28"/>
        </w:rPr>
        <w:t xml:space="preserve">de </w:t>
      </w:r>
      <w:r w:rsidR="00527373">
        <w:rPr>
          <w:rFonts w:ascii="Arial" w:hAnsi="Arial" w:cs="Arial"/>
          <w:sz w:val="28"/>
          <w:szCs w:val="28"/>
        </w:rPr>
        <w:t>abril</w:t>
      </w:r>
      <w:r w:rsidRPr="00BB457C">
        <w:rPr>
          <w:rFonts w:ascii="Arial" w:hAnsi="Arial" w:cs="Arial"/>
          <w:sz w:val="28"/>
          <w:szCs w:val="28"/>
        </w:rPr>
        <w:t xml:space="preserve"> de 2017.</w:t>
      </w:r>
    </w:p>
    <w:p w:rsidR="003105B5" w:rsidRDefault="003105B5" w:rsidP="003105B5">
      <w:pPr>
        <w:spacing w:after="0" w:line="240" w:lineRule="auto"/>
        <w:jc w:val="center"/>
        <w:rPr>
          <w:rFonts w:ascii="Arial" w:hAnsi="Arial" w:cs="Arial"/>
          <w:bCs/>
          <w:sz w:val="28"/>
          <w:szCs w:val="28"/>
        </w:rPr>
      </w:pPr>
    </w:p>
    <w:p w:rsidR="001E6A4F" w:rsidRDefault="001E6A4F" w:rsidP="003105B5">
      <w:pPr>
        <w:spacing w:after="0" w:line="240" w:lineRule="auto"/>
        <w:jc w:val="center"/>
        <w:rPr>
          <w:rFonts w:ascii="Arial" w:hAnsi="Arial" w:cs="Arial"/>
          <w:bCs/>
          <w:sz w:val="28"/>
          <w:szCs w:val="28"/>
        </w:rPr>
      </w:pPr>
      <w:bookmarkStart w:id="0" w:name="_GoBack"/>
      <w:bookmarkEnd w:id="0"/>
    </w:p>
    <w:p w:rsidR="00561CDE" w:rsidRDefault="00561CDE" w:rsidP="003105B5">
      <w:pPr>
        <w:spacing w:after="0" w:line="240" w:lineRule="auto"/>
        <w:jc w:val="center"/>
        <w:rPr>
          <w:rFonts w:ascii="Arial" w:hAnsi="Arial" w:cs="Arial"/>
          <w:bCs/>
          <w:sz w:val="28"/>
          <w:szCs w:val="28"/>
        </w:rPr>
      </w:pPr>
    </w:p>
    <w:p w:rsidR="00561CDE" w:rsidRPr="00BB457C" w:rsidRDefault="00561CDE" w:rsidP="003105B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JORGE </w:t>
      </w:r>
      <w:r w:rsidR="003B1664" w:rsidRPr="00BB457C">
        <w:rPr>
          <w:rFonts w:ascii="Arial" w:hAnsi="Arial" w:cs="Arial"/>
          <w:bCs/>
          <w:sz w:val="28"/>
          <w:szCs w:val="28"/>
        </w:rPr>
        <w:t>ARMANDO VÁSQUEZ</w:t>
      </w:r>
    </w:p>
    <w:p w:rsidR="00561CDE"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w:t>
      </w:r>
      <w:r w:rsidR="003B1664" w:rsidRPr="00BB457C">
        <w:rPr>
          <w:rFonts w:ascii="Arial" w:hAnsi="Arial" w:cs="Arial"/>
          <w:bCs/>
          <w:sz w:val="28"/>
          <w:szCs w:val="28"/>
        </w:rPr>
        <w:t xml:space="preserve">Presidente del Tribunal Superior de Justicia y </w:t>
      </w:r>
    </w:p>
    <w:p w:rsidR="003105B5" w:rsidRPr="00BB457C" w:rsidRDefault="003B1664" w:rsidP="003105B5">
      <w:pPr>
        <w:spacing w:after="0" w:line="240" w:lineRule="auto"/>
        <w:jc w:val="center"/>
        <w:rPr>
          <w:rFonts w:ascii="Arial" w:hAnsi="Arial" w:cs="Arial"/>
          <w:bCs/>
          <w:sz w:val="28"/>
          <w:szCs w:val="28"/>
        </w:rPr>
      </w:pPr>
      <w:r w:rsidRPr="00BB457C">
        <w:rPr>
          <w:rFonts w:ascii="Arial" w:hAnsi="Arial" w:cs="Arial"/>
          <w:bCs/>
          <w:sz w:val="28"/>
          <w:szCs w:val="28"/>
        </w:rPr>
        <w:t>del Consejo de la Judicatura del Estado</w:t>
      </w:r>
      <w:r w:rsidR="003105B5" w:rsidRPr="00BB457C">
        <w:rPr>
          <w:rFonts w:ascii="Arial" w:hAnsi="Arial" w:cs="Arial"/>
          <w:bCs/>
          <w:sz w:val="28"/>
          <w:szCs w:val="28"/>
        </w:rPr>
        <w:t xml:space="preserve"> </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FÉLIX HERRERA ESQUIVEL </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Adscrito a la Primera Sala Civil del Tribunal Superior de Justicia</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GERARDO BRIZUELA GAYTÁN</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Consejero de la Judicatura del Estado</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NORMA OLGA ANGÉLICA ALCALÁ PESCADOR</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Contralora del Poder Judicial del Estado</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CÉSAR MORALES LÓPEZ</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Oficial Mayor del Consejo de la Judicatura del Estado</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561CDE" w:rsidRPr="00BB457C" w:rsidRDefault="00561CDE" w:rsidP="00561CDE">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M.D. ELSA AMALIA KULJACHA LERMA</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Secretaria del Comité</w:t>
      </w:r>
    </w:p>
    <w:p w:rsidR="003105B5" w:rsidRPr="00BB457C" w:rsidRDefault="003105B5" w:rsidP="00322418">
      <w:pPr>
        <w:jc w:val="both"/>
        <w:rPr>
          <w:rFonts w:ascii="Arial" w:hAnsi="Arial" w:cs="Arial"/>
          <w:sz w:val="28"/>
          <w:szCs w:val="28"/>
        </w:rPr>
      </w:pPr>
    </w:p>
    <w:sectPr w:rsidR="003105B5" w:rsidRPr="00BB457C"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AD" w:rsidRDefault="00991AAD" w:rsidP="00BB457C">
      <w:pPr>
        <w:spacing w:after="0" w:line="240" w:lineRule="auto"/>
      </w:pPr>
      <w:r>
        <w:separator/>
      </w:r>
    </w:p>
  </w:endnote>
  <w:endnote w:type="continuationSeparator" w:id="0">
    <w:p w:rsidR="00991AAD" w:rsidRDefault="00991AAD" w:rsidP="00BB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BB457C" w:rsidRPr="002B04A8" w:rsidTr="0072013B">
      <w:trPr>
        <w:trHeight w:val="422"/>
        <w:jc w:val="center"/>
      </w:trPr>
      <w:tc>
        <w:tcPr>
          <w:tcW w:w="7300"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rdinaria 0</w:t>
          </w:r>
          <w:r w:rsidR="0044699C">
            <w:rPr>
              <w:rFonts w:ascii="Arial" w:hAnsi="Arial" w:cs="Arial"/>
              <w:sz w:val="24"/>
            </w:rPr>
            <w:t>4</w:t>
          </w:r>
          <w:r w:rsidRPr="002B04A8">
            <w:rPr>
              <w:rFonts w:ascii="Arial" w:hAnsi="Arial" w:cs="Arial"/>
              <w:sz w:val="24"/>
            </w:rPr>
            <w:t>/1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E70C62" w:rsidRPr="002B04A8">
            <w:rPr>
              <w:rFonts w:ascii="Arial" w:hAnsi="Arial" w:cs="Arial"/>
              <w:sz w:val="24"/>
            </w:rPr>
            <w:fldChar w:fldCharType="begin"/>
          </w:r>
          <w:r w:rsidRPr="002B04A8">
            <w:rPr>
              <w:rFonts w:ascii="Arial" w:hAnsi="Arial" w:cs="Arial"/>
              <w:sz w:val="24"/>
            </w:rPr>
            <w:instrText xml:space="preserve"> PAGE   \* MERGEFORMAT </w:instrText>
          </w:r>
          <w:r w:rsidR="00E70C62" w:rsidRPr="002B04A8">
            <w:rPr>
              <w:rFonts w:ascii="Arial" w:hAnsi="Arial" w:cs="Arial"/>
              <w:sz w:val="24"/>
            </w:rPr>
            <w:fldChar w:fldCharType="separate"/>
          </w:r>
          <w:r w:rsidR="00A0027E">
            <w:rPr>
              <w:rFonts w:ascii="Arial" w:hAnsi="Arial" w:cs="Arial"/>
              <w:noProof/>
              <w:sz w:val="24"/>
            </w:rPr>
            <w:t>6</w:t>
          </w:r>
          <w:r w:rsidR="00E70C62" w:rsidRPr="002B04A8">
            <w:rPr>
              <w:rFonts w:ascii="Arial" w:hAnsi="Arial" w:cs="Arial"/>
              <w:sz w:val="24"/>
            </w:rPr>
            <w:fldChar w:fldCharType="end"/>
          </w:r>
          <w:r w:rsidRPr="002B04A8">
            <w:rPr>
              <w:rFonts w:ascii="Arial" w:hAnsi="Arial" w:cs="Arial"/>
              <w:sz w:val="24"/>
            </w:rPr>
            <w:t xml:space="preserve"> de </w:t>
          </w:r>
          <w:fldSimple w:instr=" NUMPAGES   \* MERGEFORMAT ">
            <w:r w:rsidR="00A0027E" w:rsidRPr="00A0027E">
              <w:rPr>
                <w:rFonts w:ascii="Arial" w:hAnsi="Arial" w:cs="Arial"/>
                <w:noProof/>
                <w:sz w:val="24"/>
              </w:rPr>
              <w:t>7</w:t>
            </w:r>
          </w:fldSimple>
        </w:p>
      </w:tc>
    </w:tr>
  </w:tbl>
  <w:p w:rsidR="00BB457C" w:rsidRDefault="00BB45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rdinaria 0</w:t>
          </w:r>
          <w:r w:rsidR="00A0027E">
            <w:rPr>
              <w:rFonts w:ascii="Arial" w:hAnsi="Arial" w:cs="Arial"/>
              <w:sz w:val="24"/>
            </w:rPr>
            <w:t>4</w:t>
          </w:r>
          <w:r w:rsidRPr="002B04A8">
            <w:rPr>
              <w:rFonts w:ascii="Arial" w:hAnsi="Arial" w:cs="Arial"/>
              <w:sz w:val="24"/>
            </w:rPr>
            <w:t>/1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E70C62" w:rsidRPr="002B04A8">
            <w:rPr>
              <w:rFonts w:ascii="Arial" w:hAnsi="Arial" w:cs="Arial"/>
              <w:sz w:val="24"/>
            </w:rPr>
            <w:fldChar w:fldCharType="begin"/>
          </w:r>
          <w:r w:rsidRPr="002B04A8">
            <w:rPr>
              <w:rFonts w:ascii="Arial" w:hAnsi="Arial" w:cs="Arial"/>
              <w:sz w:val="24"/>
            </w:rPr>
            <w:instrText xml:space="preserve"> PAGE   \* MERGEFORMAT </w:instrText>
          </w:r>
          <w:r w:rsidR="00E70C62" w:rsidRPr="002B04A8">
            <w:rPr>
              <w:rFonts w:ascii="Arial" w:hAnsi="Arial" w:cs="Arial"/>
              <w:sz w:val="24"/>
            </w:rPr>
            <w:fldChar w:fldCharType="separate"/>
          </w:r>
          <w:r w:rsidR="00A0027E">
            <w:rPr>
              <w:rFonts w:ascii="Arial" w:hAnsi="Arial" w:cs="Arial"/>
              <w:noProof/>
              <w:sz w:val="24"/>
            </w:rPr>
            <w:t>1</w:t>
          </w:r>
          <w:r w:rsidR="00E70C62" w:rsidRPr="002B04A8">
            <w:rPr>
              <w:rFonts w:ascii="Arial" w:hAnsi="Arial" w:cs="Arial"/>
              <w:sz w:val="24"/>
            </w:rPr>
            <w:fldChar w:fldCharType="end"/>
          </w:r>
          <w:r w:rsidRPr="002B04A8">
            <w:rPr>
              <w:rFonts w:ascii="Arial" w:hAnsi="Arial" w:cs="Arial"/>
              <w:sz w:val="24"/>
            </w:rPr>
            <w:t xml:space="preserve"> de </w:t>
          </w:r>
          <w:fldSimple w:instr=" NUMPAGES   \* MERGEFORMAT ">
            <w:r w:rsidR="00A0027E" w:rsidRPr="00A0027E">
              <w:rPr>
                <w:rFonts w:ascii="Arial" w:hAnsi="Arial" w:cs="Arial"/>
                <w:noProof/>
                <w:sz w:val="24"/>
              </w:rPr>
              <w:t>6</w:t>
            </w:r>
          </w:fldSimple>
        </w:p>
      </w:tc>
    </w:tr>
  </w:tbl>
  <w:p w:rsidR="00BB457C" w:rsidRDefault="00BB45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AD" w:rsidRDefault="00991AAD" w:rsidP="00BB457C">
      <w:pPr>
        <w:spacing w:after="0" w:line="240" w:lineRule="auto"/>
      </w:pPr>
      <w:r>
        <w:separator/>
      </w:r>
    </w:p>
  </w:footnote>
  <w:footnote w:type="continuationSeparator" w:id="0">
    <w:p w:rsidR="00991AAD" w:rsidRDefault="00991AAD" w:rsidP="00BB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B4"/>
    <w:rsid w:val="00030B9B"/>
    <w:rsid w:val="000929A8"/>
    <w:rsid w:val="000B5DD8"/>
    <w:rsid w:val="00171374"/>
    <w:rsid w:val="001E6A4F"/>
    <w:rsid w:val="00213E98"/>
    <w:rsid w:val="002B0374"/>
    <w:rsid w:val="002F5492"/>
    <w:rsid w:val="003105B5"/>
    <w:rsid w:val="00322418"/>
    <w:rsid w:val="0032696D"/>
    <w:rsid w:val="003B1664"/>
    <w:rsid w:val="003C539A"/>
    <w:rsid w:val="003E675B"/>
    <w:rsid w:val="0044699C"/>
    <w:rsid w:val="00484147"/>
    <w:rsid w:val="004D1FB9"/>
    <w:rsid w:val="004F3FFF"/>
    <w:rsid w:val="0052172F"/>
    <w:rsid w:val="00527373"/>
    <w:rsid w:val="00561CDE"/>
    <w:rsid w:val="006939D3"/>
    <w:rsid w:val="006B2C80"/>
    <w:rsid w:val="006D447D"/>
    <w:rsid w:val="006F7A4C"/>
    <w:rsid w:val="0083722E"/>
    <w:rsid w:val="00881137"/>
    <w:rsid w:val="00884284"/>
    <w:rsid w:val="008A1FA6"/>
    <w:rsid w:val="009151EF"/>
    <w:rsid w:val="0094516E"/>
    <w:rsid w:val="00985836"/>
    <w:rsid w:val="00991AAD"/>
    <w:rsid w:val="009E2AB0"/>
    <w:rsid w:val="00A0027E"/>
    <w:rsid w:val="00A06677"/>
    <w:rsid w:val="00A16237"/>
    <w:rsid w:val="00AA47AE"/>
    <w:rsid w:val="00AD66D5"/>
    <w:rsid w:val="00AD6729"/>
    <w:rsid w:val="00AE3848"/>
    <w:rsid w:val="00AF296E"/>
    <w:rsid w:val="00B17BC0"/>
    <w:rsid w:val="00B710F0"/>
    <w:rsid w:val="00BB457C"/>
    <w:rsid w:val="00BF3966"/>
    <w:rsid w:val="00C65080"/>
    <w:rsid w:val="00CF429D"/>
    <w:rsid w:val="00D067B4"/>
    <w:rsid w:val="00D17C08"/>
    <w:rsid w:val="00D40D10"/>
    <w:rsid w:val="00DC5383"/>
    <w:rsid w:val="00E517EF"/>
    <w:rsid w:val="00E70C62"/>
    <w:rsid w:val="00F10232"/>
    <w:rsid w:val="00FB3556"/>
    <w:rsid w:val="00FE2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2017-02-13T18:39:00Z</cp:lastPrinted>
  <dcterms:created xsi:type="dcterms:W3CDTF">2017-04-20T18:52:00Z</dcterms:created>
  <dcterms:modified xsi:type="dcterms:W3CDTF">2017-04-20T20:34:00Z</dcterms:modified>
</cp:coreProperties>
</file>