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A2FA2" w:rsidRDefault="00DA3F0D" w:rsidP="00DA3F0D">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3F0D" w:rsidRPr="007A2FA2" w:rsidRDefault="00DA3F0D" w:rsidP="00DA3F0D">
      <w:pPr>
        <w:jc w:val="right"/>
        <w:rPr>
          <w:rFonts w:ascii="Lato" w:hAnsi="Lato" w:cs="Arial"/>
          <w:b/>
          <w:sz w:val="26"/>
          <w:szCs w:val="26"/>
        </w:rPr>
      </w:pPr>
    </w:p>
    <w:p w:rsidR="00DA3F0D" w:rsidRPr="00DA3F0D" w:rsidRDefault="00DA3F0D" w:rsidP="00DA3F0D">
      <w:pPr>
        <w:jc w:val="right"/>
        <w:rPr>
          <w:rFonts w:ascii="Lato" w:hAnsi="Lato" w:cs="Arial"/>
          <w:b/>
          <w:szCs w:val="26"/>
        </w:rPr>
      </w:pPr>
      <w:r w:rsidRPr="00DA3F0D">
        <w:rPr>
          <w:rFonts w:ascii="Lato" w:hAnsi="Lato" w:cs="Arial"/>
          <w:b/>
          <w:szCs w:val="26"/>
        </w:rPr>
        <w:t>ACTA RELATI</w:t>
      </w:r>
      <w:r w:rsidR="00A941A1">
        <w:rPr>
          <w:rFonts w:ascii="Lato" w:hAnsi="Lato" w:cs="Arial"/>
          <w:b/>
          <w:szCs w:val="26"/>
        </w:rPr>
        <w:t>VA A LA SESIÓN EXTRAORDINARIA 19</w:t>
      </w:r>
      <w:r w:rsidRPr="00DA3F0D">
        <w:rPr>
          <w:rFonts w:ascii="Lato" w:hAnsi="Lato" w:cs="Arial"/>
          <w:b/>
          <w:szCs w:val="26"/>
        </w:rPr>
        <w:t>/</w:t>
      </w:r>
      <w:r w:rsidR="00DB0CB4">
        <w:rPr>
          <w:rFonts w:ascii="Lato" w:hAnsi="Lato" w:cs="Arial"/>
          <w:b/>
          <w:szCs w:val="26"/>
        </w:rPr>
        <w:t>20</w:t>
      </w:r>
      <w:r w:rsidRPr="00DA3F0D">
        <w:rPr>
          <w:rFonts w:ascii="Lato" w:hAnsi="Lato" w:cs="Arial"/>
          <w:b/>
          <w:szCs w:val="26"/>
        </w:rPr>
        <w:t>18</w:t>
      </w:r>
    </w:p>
    <w:p w:rsidR="00DF76A5" w:rsidRPr="007857F9" w:rsidRDefault="00DF76A5" w:rsidP="00DF76A5">
      <w:pPr>
        <w:jc w:val="center"/>
        <w:rPr>
          <w:rFonts w:asciiTheme="minorHAnsi" w:hAnsiTheme="minorHAnsi"/>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En Mexicali, </w:t>
      </w:r>
      <w:r w:rsidR="007A3AC0">
        <w:rPr>
          <w:rFonts w:ascii="Lato" w:hAnsi="Lato" w:cs="Arial"/>
          <w:sz w:val="28"/>
          <w:szCs w:val="28"/>
        </w:rPr>
        <w:t xml:space="preserve">Baja California, siendo las </w:t>
      </w:r>
      <w:r w:rsidR="002903D2">
        <w:rPr>
          <w:rFonts w:ascii="Lato" w:hAnsi="Lato" w:cs="Arial"/>
          <w:sz w:val="28"/>
          <w:szCs w:val="28"/>
        </w:rPr>
        <w:t>diez</w:t>
      </w:r>
      <w:r w:rsidR="00E273EC">
        <w:rPr>
          <w:rFonts w:ascii="Lato" w:hAnsi="Lato" w:cs="Arial"/>
          <w:sz w:val="28"/>
          <w:szCs w:val="28"/>
        </w:rPr>
        <w:t xml:space="preserve"> h</w:t>
      </w:r>
      <w:r w:rsidR="00A941A1">
        <w:rPr>
          <w:rFonts w:ascii="Lato" w:hAnsi="Lato" w:cs="Arial"/>
          <w:sz w:val="28"/>
          <w:szCs w:val="28"/>
        </w:rPr>
        <w:t>oras del día dieci</w:t>
      </w:r>
      <w:r w:rsidR="002903D2">
        <w:rPr>
          <w:rFonts w:ascii="Lato" w:hAnsi="Lato" w:cs="Arial"/>
          <w:sz w:val="28"/>
          <w:szCs w:val="28"/>
        </w:rPr>
        <w:t xml:space="preserve">ocho </w:t>
      </w:r>
      <w:r w:rsidR="00A941A1">
        <w:rPr>
          <w:rFonts w:ascii="Lato" w:hAnsi="Lato" w:cs="Arial"/>
          <w:sz w:val="28"/>
          <w:szCs w:val="28"/>
        </w:rPr>
        <w:t>de abril</w:t>
      </w:r>
      <w:r w:rsidRPr="00B5548B">
        <w:rPr>
          <w:rFonts w:ascii="Lato" w:hAnsi="Lato" w:cs="Arial"/>
          <w:sz w:val="28"/>
          <w:szCs w:val="28"/>
        </w:rPr>
        <w:t xml:space="preserve"> de dos mil dieciocho, se reunieron en la sala de sesiones del Consejo de la Judicatura del Estado, los integrantes del Comité para la Transparencia, Acceso a la Información Pública y Protección de Datos Personales, </w:t>
      </w:r>
      <w:r w:rsidR="00FC6329">
        <w:rPr>
          <w:rFonts w:ascii="Lato" w:hAnsi="Lato" w:cs="Arial"/>
          <w:sz w:val="28"/>
          <w:szCs w:val="28"/>
        </w:rPr>
        <w:t xml:space="preserve">el </w:t>
      </w:r>
      <w:r w:rsidRPr="00B5548B">
        <w:rPr>
          <w:rFonts w:ascii="Lato" w:hAnsi="Lato" w:cs="Arial"/>
          <w:sz w:val="28"/>
          <w:szCs w:val="28"/>
        </w:rPr>
        <w:t xml:space="preserve">Magistrado Presidente del Tribunal Superior de Justicia y del Consejo de la Judicatura, Maestro Salvador Juan Ortiz Morales, </w:t>
      </w:r>
      <w:r>
        <w:rPr>
          <w:rFonts w:ascii="Lato" w:hAnsi="Lato" w:cs="Arial"/>
          <w:sz w:val="28"/>
          <w:szCs w:val="28"/>
        </w:rPr>
        <w:t xml:space="preserve">la </w:t>
      </w:r>
      <w:r w:rsidRPr="00B5548B">
        <w:rPr>
          <w:rFonts w:ascii="Lato" w:hAnsi="Lato" w:cs="Arial"/>
          <w:sz w:val="28"/>
          <w:szCs w:val="28"/>
        </w:rPr>
        <w:t>Consejera President</w:t>
      </w:r>
      <w:r>
        <w:rPr>
          <w:rFonts w:ascii="Lato" w:hAnsi="Lato" w:cs="Arial"/>
          <w:sz w:val="28"/>
          <w:szCs w:val="28"/>
        </w:rPr>
        <w:t>a</w:t>
      </w:r>
      <w:r w:rsidRPr="00B5548B">
        <w:rPr>
          <w:rFonts w:ascii="Lato" w:hAnsi="Lato" w:cs="Arial"/>
          <w:sz w:val="28"/>
          <w:szCs w:val="28"/>
        </w:rPr>
        <w:t xml:space="preserve"> de la Comisión de Vigilancia y Disciplina del Consejo de la Judicatura, Magistrada Columba Imelda Amador Guillén, el Magistrado Félix Herrera Esquivel, el Oficial Mayor del Consejo de la Judicatura, Contador Público Jorge Alberto Coral Gutiérrez, el Director de la Unidad Jurídica y Asesoría Interna, Licenciado Jesús Ariel Durán Morales y la Directora de la Unidad de Transparencia, Maestra en Derecho Elsa Amalia Kuljacha Lerma, Secretaria Técnica del Comité, para cele</w:t>
      </w:r>
      <w:r w:rsidR="00A941A1">
        <w:rPr>
          <w:rFonts w:ascii="Lato" w:hAnsi="Lato" w:cs="Arial"/>
          <w:sz w:val="28"/>
          <w:szCs w:val="28"/>
        </w:rPr>
        <w:t>brar la sesión extraordinaria 19</w:t>
      </w:r>
      <w:r w:rsidRPr="00B5548B">
        <w:rPr>
          <w:rFonts w:ascii="Lato" w:hAnsi="Lato" w:cs="Arial"/>
          <w:sz w:val="28"/>
          <w:szCs w:val="28"/>
        </w:rPr>
        <w:t xml:space="preserve">/2018.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La Secretaria del Comité da cuenta con el quórum de asistencia al Presidente, quien declara su existencia, por lo cual se inicia esta sesión. Acto continuo, sometió a sus integrantes el orden del día en los siguientes términos:</w:t>
      </w:r>
    </w:p>
    <w:p w:rsidR="00DA3F0D" w:rsidRPr="00B5548B" w:rsidRDefault="00DA3F0D" w:rsidP="00DA3F0D">
      <w:pPr>
        <w:spacing w:line="360" w:lineRule="auto"/>
        <w:jc w:val="center"/>
        <w:rPr>
          <w:rFonts w:ascii="Lato" w:hAnsi="Lato" w:cs="Arial"/>
          <w:b/>
          <w:sz w:val="28"/>
          <w:szCs w:val="28"/>
        </w:rPr>
      </w:pPr>
      <w:r w:rsidRPr="00B5548B">
        <w:rPr>
          <w:rFonts w:ascii="Lato" w:hAnsi="Lato" w:cs="Arial"/>
          <w:b/>
          <w:sz w:val="28"/>
          <w:szCs w:val="28"/>
        </w:rPr>
        <w:t>ORDEN DEL DÍA</w:t>
      </w:r>
    </w:p>
    <w:p w:rsidR="00DA3F0D" w:rsidRPr="00B5548B" w:rsidRDefault="00DA3F0D" w:rsidP="00DA3F0D">
      <w:pPr>
        <w:pStyle w:val="Prrafodelista"/>
        <w:numPr>
          <w:ilvl w:val="0"/>
          <w:numId w:val="1"/>
        </w:numPr>
        <w:spacing w:after="0" w:line="360" w:lineRule="auto"/>
        <w:rPr>
          <w:rFonts w:ascii="Lato" w:hAnsi="Lato" w:cs="Arial"/>
          <w:b/>
          <w:sz w:val="28"/>
          <w:szCs w:val="28"/>
        </w:rPr>
      </w:pPr>
      <w:r w:rsidRPr="00B5548B">
        <w:rPr>
          <w:rFonts w:ascii="Lato" w:hAnsi="Lato" w:cs="Arial"/>
          <w:b/>
          <w:sz w:val="28"/>
          <w:szCs w:val="28"/>
        </w:rPr>
        <w:t>Aprobación del orden del día.</w:t>
      </w:r>
    </w:p>
    <w:p w:rsidR="00DA3F0D" w:rsidRPr="00B5548B" w:rsidRDefault="00DA3F0D" w:rsidP="00DA3F0D">
      <w:pPr>
        <w:pStyle w:val="Prrafodelista"/>
        <w:spacing w:after="0" w:line="360" w:lineRule="auto"/>
        <w:ind w:left="1080"/>
        <w:rPr>
          <w:rFonts w:ascii="Lato" w:hAnsi="Lato" w:cs="Arial"/>
          <w:sz w:val="28"/>
          <w:szCs w:val="28"/>
        </w:rPr>
      </w:pPr>
      <w:r w:rsidRPr="00B5548B">
        <w:rPr>
          <w:rFonts w:ascii="Lato" w:hAnsi="Lato" w:cs="Arial"/>
          <w:sz w:val="28"/>
          <w:szCs w:val="28"/>
        </w:rPr>
        <w:t>Por unanimidad se aprobó en sus términos.</w:t>
      </w:r>
    </w:p>
    <w:p w:rsidR="00DA3F0D" w:rsidRPr="00B5548B" w:rsidRDefault="00DA3F0D" w:rsidP="00DA3F0D">
      <w:pPr>
        <w:pStyle w:val="Prrafodelista"/>
        <w:numPr>
          <w:ilvl w:val="0"/>
          <w:numId w:val="1"/>
        </w:numPr>
        <w:spacing w:after="0" w:line="360" w:lineRule="auto"/>
        <w:rPr>
          <w:rFonts w:ascii="Lato" w:hAnsi="Lato" w:cs="Arial"/>
          <w:b/>
          <w:sz w:val="28"/>
          <w:szCs w:val="28"/>
        </w:rPr>
      </w:pPr>
      <w:r w:rsidRPr="00B5548B">
        <w:rPr>
          <w:rFonts w:ascii="Lato" w:hAnsi="Lato" w:cs="Arial"/>
          <w:b/>
          <w:sz w:val="28"/>
          <w:szCs w:val="28"/>
        </w:rPr>
        <w:t>Asuntos a tratar:</w:t>
      </w:r>
    </w:p>
    <w:p w:rsidR="004511C3" w:rsidRDefault="004511C3" w:rsidP="00DA3F0D">
      <w:pPr>
        <w:spacing w:line="360" w:lineRule="auto"/>
        <w:jc w:val="both"/>
        <w:rPr>
          <w:rFonts w:ascii="Lato" w:hAnsi="Lato" w:cs="Arial"/>
          <w:sz w:val="28"/>
          <w:szCs w:val="28"/>
        </w:rPr>
      </w:pPr>
      <w:r w:rsidRPr="00FC6329">
        <w:rPr>
          <w:rFonts w:ascii="Lato" w:hAnsi="Lato" w:cs="Arial"/>
          <w:sz w:val="28"/>
          <w:szCs w:val="28"/>
        </w:rPr>
        <w:lastRenderedPageBreak/>
        <w:t>PRIMERO</w:t>
      </w:r>
      <w:r w:rsidR="00DA3F0D" w:rsidRPr="00FC6329">
        <w:rPr>
          <w:rFonts w:ascii="Lato" w:hAnsi="Lato" w:cs="Arial"/>
          <w:sz w:val="28"/>
          <w:szCs w:val="28"/>
        </w:rPr>
        <w:t>.</w:t>
      </w:r>
      <w:r w:rsidR="00DA3F0D" w:rsidRPr="00B5548B">
        <w:rPr>
          <w:rFonts w:ascii="Lato" w:hAnsi="Lato" w:cs="Arial"/>
          <w:b/>
          <w:sz w:val="28"/>
          <w:szCs w:val="28"/>
        </w:rPr>
        <w:t xml:space="preserve"> </w:t>
      </w:r>
      <w:r w:rsidR="00DA3F0D" w:rsidRPr="004511C3">
        <w:rPr>
          <w:rFonts w:ascii="Lato" w:hAnsi="Lato" w:cs="Arial"/>
          <w:b/>
          <w:sz w:val="28"/>
          <w:szCs w:val="28"/>
        </w:rPr>
        <w:t>Procedimiento de clasificación de la información y elab</w:t>
      </w:r>
      <w:r w:rsidR="00CF4697" w:rsidRPr="004511C3">
        <w:rPr>
          <w:rFonts w:ascii="Lato" w:hAnsi="Lato" w:cs="Arial"/>
          <w:b/>
          <w:sz w:val="28"/>
          <w:szCs w:val="28"/>
        </w:rPr>
        <w:t>oración de versi</w:t>
      </w:r>
      <w:r w:rsidR="000D539F">
        <w:rPr>
          <w:rFonts w:ascii="Lato" w:hAnsi="Lato" w:cs="Arial"/>
          <w:b/>
          <w:sz w:val="28"/>
          <w:szCs w:val="28"/>
        </w:rPr>
        <w:t>o</w:t>
      </w:r>
      <w:r>
        <w:rPr>
          <w:rFonts w:ascii="Lato" w:hAnsi="Lato" w:cs="Arial"/>
          <w:b/>
          <w:sz w:val="28"/>
          <w:szCs w:val="28"/>
        </w:rPr>
        <w:t>n</w:t>
      </w:r>
      <w:r w:rsidR="000D539F">
        <w:rPr>
          <w:rFonts w:ascii="Lato" w:hAnsi="Lato" w:cs="Arial"/>
          <w:b/>
          <w:sz w:val="28"/>
          <w:szCs w:val="28"/>
        </w:rPr>
        <w:t>es</w:t>
      </w:r>
      <w:r w:rsidR="00A941A1">
        <w:rPr>
          <w:rFonts w:ascii="Lato" w:hAnsi="Lato" w:cs="Arial"/>
          <w:b/>
          <w:sz w:val="28"/>
          <w:szCs w:val="28"/>
        </w:rPr>
        <w:t xml:space="preserve"> pública</w:t>
      </w:r>
      <w:r w:rsidR="000D539F">
        <w:rPr>
          <w:rFonts w:ascii="Lato" w:hAnsi="Lato" w:cs="Arial"/>
          <w:b/>
          <w:sz w:val="28"/>
          <w:szCs w:val="28"/>
        </w:rPr>
        <w:t>s</w:t>
      </w:r>
      <w:r w:rsidR="00A941A1">
        <w:rPr>
          <w:rFonts w:ascii="Lato" w:hAnsi="Lato" w:cs="Arial"/>
          <w:b/>
          <w:sz w:val="28"/>
          <w:szCs w:val="28"/>
        </w:rPr>
        <w:t xml:space="preserve"> 13</w:t>
      </w:r>
      <w:r w:rsidR="00DA3F0D" w:rsidRPr="004511C3">
        <w:rPr>
          <w:rFonts w:ascii="Lato" w:hAnsi="Lato" w:cs="Arial"/>
          <w:b/>
          <w:sz w:val="28"/>
          <w:szCs w:val="28"/>
        </w:rPr>
        <w:t>/2018</w:t>
      </w:r>
      <w:r w:rsidR="00DA3F0D" w:rsidRPr="00B5548B">
        <w:rPr>
          <w:rFonts w:ascii="Lato" w:hAnsi="Lato" w:cs="Arial"/>
          <w:b/>
          <w:sz w:val="28"/>
          <w:szCs w:val="28"/>
        </w:rPr>
        <w:t xml:space="preserve">, </w:t>
      </w:r>
      <w:r w:rsidR="00DA3F0D" w:rsidRPr="00B5548B">
        <w:rPr>
          <w:rFonts w:ascii="Lato" w:hAnsi="Lato" w:cs="Arial"/>
          <w:sz w:val="28"/>
          <w:szCs w:val="28"/>
        </w:rPr>
        <w:t>derivado de la solicitud de información realizada me</w:t>
      </w:r>
      <w:r w:rsidR="00A941A1">
        <w:rPr>
          <w:rFonts w:ascii="Lato" w:hAnsi="Lato" w:cs="Arial"/>
          <w:sz w:val="28"/>
          <w:szCs w:val="28"/>
        </w:rPr>
        <w:t>diante la Plataforma Nacional de Transparencia</w:t>
      </w:r>
      <w:r w:rsidR="00FC6329">
        <w:rPr>
          <w:rFonts w:ascii="Lato" w:hAnsi="Lato" w:cs="Arial"/>
          <w:sz w:val="28"/>
          <w:szCs w:val="28"/>
        </w:rPr>
        <w:t>,</w:t>
      </w:r>
      <w:r w:rsidR="00CF4697">
        <w:rPr>
          <w:rFonts w:ascii="Lato" w:hAnsi="Lato" w:cs="Arial"/>
          <w:sz w:val="28"/>
          <w:szCs w:val="28"/>
        </w:rPr>
        <w:t xml:space="preserve"> </w:t>
      </w:r>
      <w:r w:rsidR="00FC6329">
        <w:rPr>
          <w:rFonts w:ascii="Lato" w:hAnsi="Lato" w:cs="Arial"/>
          <w:sz w:val="28"/>
          <w:szCs w:val="28"/>
        </w:rPr>
        <w:t xml:space="preserve">con </w:t>
      </w:r>
      <w:r w:rsidRPr="00B5548B">
        <w:rPr>
          <w:rFonts w:ascii="Lato" w:hAnsi="Lato" w:cs="Arial"/>
          <w:sz w:val="28"/>
          <w:szCs w:val="28"/>
        </w:rPr>
        <w:t xml:space="preserve">número </w:t>
      </w:r>
      <w:r w:rsidR="00FC6329">
        <w:rPr>
          <w:rFonts w:ascii="Lato" w:hAnsi="Lato" w:cs="Arial"/>
          <w:sz w:val="28"/>
          <w:szCs w:val="28"/>
        </w:rPr>
        <w:t xml:space="preserve">de folio </w:t>
      </w:r>
      <w:r w:rsidR="00A941A1">
        <w:rPr>
          <w:rFonts w:ascii="Lato" w:hAnsi="Lato" w:cs="Arial"/>
          <w:sz w:val="28"/>
          <w:szCs w:val="28"/>
        </w:rPr>
        <w:t>001973</w:t>
      </w:r>
      <w:r w:rsidRPr="00B5548B">
        <w:rPr>
          <w:rFonts w:ascii="Lato" w:hAnsi="Lato" w:cs="Arial"/>
          <w:sz w:val="28"/>
          <w:szCs w:val="28"/>
        </w:rPr>
        <w:t>18</w:t>
      </w:r>
      <w:r w:rsidR="00A941A1">
        <w:rPr>
          <w:rFonts w:ascii="Lato" w:hAnsi="Lato" w:cs="Arial"/>
          <w:sz w:val="28"/>
          <w:szCs w:val="28"/>
        </w:rPr>
        <w:t>, de fecha trece</w:t>
      </w:r>
      <w:r w:rsidR="0097766C">
        <w:rPr>
          <w:rFonts w:ascii="Lato" w:hAnsi="Lato" w:cs="Arial"/>
          <w:sz w:val="28"/>
          <w:szCs w:val="28"/>
        </w:rPr>
        <w:t xml:space="preserve"> de marz</w:t>
      </w:r>
      <w:r>
        <w:rPr>
          <w:rFonts w:ascii="Lato" w:hAnsi="Lato" w:cs="Arial"/>
          <w:sz w:val="28"/>
          <w:szCs w:val="28"/>
        </w:rPr>
        <w:t xml:space="preserve">o de </w:t>
      </w:r>
      <w:r w:rsidRPr="00B5548B">
        <w:rPr>
          <w:rFonts w:ascii="Lato" w:hAnsi="Lato" w:cs="Arial"/>
          <w:sz w:val="28"/>
          <w:szCs w:val="28"/>
        </w:rPr>
        <w:t>dos mil dieciocho</w:t>
      </w:r>
      <w:r>
        <w:rPr>
          <w:rFonts w:ascii="Lato" w:hAnsi="Lato" w:cs="Arial"/>
          <w:sz w:val="28"/>
          <w:szCs w:val="28"/>
        </w:rPr>
        <w:t>.</w:t>
      </w:r>
    </w:p>
    <w:p w:rsidR="004511C3" w:rsidRDefault="004511C3" w:rsidP="00DA3F0D">
      <w:pPr>
        <w:spacing w:line="360" w:lineRule="auto"/>
        <w:jc w:val="both"/>
        <w:rPr>
          <w:rFonts w:ascii="Lato" w:hAnsi="Lato" w:cs="Arial"/>
          <w:sz w:val="28"/>
          <w:szCs w:val="28"/>
        </w:rPr>
      </w:pPr>
    </w:p>
    <w:p w:rsidR="00DA3F0D" w:rsidRPr="00B5548B" w:rsidRDefault="004511C3" w:rsidP="00DA3F0D">
      <w:pPr>
        <w:spacing w:line="360" w:lineRule="auto"/>
        <w:jc w:val="both"/>
        <w:rPr>
          <w:rFonts w:ascii="Lato" w:hAnsi="Lato" w:cs="Arial"/>
          <w:sz w:val="28"/>
          <w:szCs w:val="28"/>
        </w:rPr>
      </w:pPr>
      <w:r>
        <w:rPr>
          <w:rFonts w:ascii="Lato" w:hAnsi="Lato" w:cs="Arial"/>
          <w:sz w:val="28"/>
          <w:szCs w:val="28"/>
        </w:rPr>
        <w:t xml:space="preserve">SEGUNDO.  </w:t>
      </w:r>
      <w:r w:rsidRPr="004511C3">
        <w:rPr>
          <w:rFonts w:ascii="Lato" w:hAnsi="Lato" w:cs="Arial"/>
          <w:b/>
          <w:sz w:val="28"/>
          <w:szCs w:val="28"/>
        </w:rPr>
        <w:t>Procedimiento de clasificación de la información y elab</w:t>
      </w:r>
      <w:r w:rsidR="000D539F">
        <w:rPr>
          <w:rFonts w:ascii="Lato" w:hAnsi="Lato" w:cs="Arial"/>
          <w:b/>
          <w:sz w:val="28"/>
          <w:szCs w:val="28"/>
        </w:rPr>
        <w:t>oración de versiones públicas 14</w:t>
      </w:r>
      <w:r w:rsidRPr="004511C3">
        <w:rPr>
          <w:rFonts w:ascii="Lato" w:hAnsi="Lato" w:cs="Arial"/>
          <w:b/>
          <w:sz w:val="28"/>
          <w:szCs w:val="28"/>
        </w:rPr>
        <w:t>/2018</w:t>
      </w:r>
      <w:r w:rsidRPr="00B5548B">
        <w:rPr>
          <w:rFonts w:ascii="Lato" w:hAnsi="Lato" w:cs="Arial"/>
          <w:b/>
          <w:sz w:val="28"/>
          <w:szCs w:val="28"/>
        </w:rPr>
        <w:t xml:space="preserve">, </w:t>
      </w:r>
      <w:r w:rsidRPr="00B5548B">
        <w:rPr>
          <w:rFonts w:ascii="Lato" w:hAnsi="Lato" w:cs="Arial"/>
          <w:sz w:val="28"/>
          <w:szCs w:val="28"/>
        </w:rPr>
        <w:t xml:space="preserve">derivado de la solicitud de información realizada mediante </w:t>
      </w:r>
      <w:r>
        <w:rPr>
          <w:rFonts w:ascii="Lato" w:hAnsi="Lato" w:cs="Arial"/>
          <w:sz w:val="28"/>
          <w:szCs w:val="28"/>
        </w:rPr>
        <w:t>la Plataforma Nacional de Transparencia</w:t>
      </w:r>
      <w:r w:rsidR="00FC6329">
        <w:rPr>
          <w:rFonts w:ascii="Lato" w:hAnsi="Lato" w:cs="Arial"/>
          <w:sz w:val="28"/>
          <w:szCs w:val="28"/>
        </w:rPr>
        <w:t>, con número de</w:t>
      </w:r>
      <w:r w:rsidRPr="00B5548B">
        <w:rPr>
          <w:rFonts w:ascii="Lato" w:hAnsi="Lato" w:cs="Arial"/>
          <w:sz w:val="28"/>
          <w:szCs w:val="28"/>
        </w:rPr>
        <w:t xml:space="preserve"> folio </w:t>
      </w:r>
      <w:r w:rsidR="000D539F">
        <w:rPr>
          <w:rFonts w:ascii="Lato" w:hAnsi="Lato" w:cs="Arial"/>
          <w:sz w:val="28"/>
          <w:szCs w:val="28"/>
        </w:rPr>
        <w:t>001667</w:t>
      </w:r>
      <w:r w:rsidR="000C1732">
        <w:rPr>
          <w:rFonts w:ascii="Lato" w:hAnsi="Lato" w:cs="Arial"/>
          <w:sz w:val="28"/>
          <w:szCs w:val="28"/>
        </w:rPr>
        <w:t>18</w:t>
      </w:r>
      <w:r w:rsidR="000C1732" w:rsidRPr="00B5548B">
        <w:rPr>
          <w:rFonts w:ascii="Lato" w:hAnsi="Lato" w:cs="Arial"/>
          <w:sz w:val="28"/>
          <w:szCs w:val="28"/>
        </w:rPr>
        <w:t>,</w:t>
      </w:r>
      <w:r w:rsidR="000C1732">
        <w:rPr>
          <w:rFonts w:ascii="Lato" w:hAnsi="Lato" w:cs="Arial"/>
          <w:sz w:val="28"/>
          <w:szCs w:val="28"/>
        </w:rPr>
        <w:t xml:space="preserve"> de </w:t>
      </w:r>
      <w:r w:rsidR="00FC6329">
        <w:rPr>
          <w:rFonts w:ascii="Lato" w:hAnsi="Lato" w:cs="Arial"/>
          <w:sz w:val="28"/>
          <w:szCs w:val="28"/>
        </w:rPr>
        <w:t xml:space="preserve">fecha </w:t>
      </w:r>
      <w:r w:rsidR="000D539F">
        <w:rPr>
          <w:rFonts w:ascii="Lato" w:hAnsi="Lato" w:cs="Arial"/>
          <w:sz w:val="28"/>
          <w:szCs w:val="28"/>
        </w:rPr>
        <w:t>s</w:t>
      </w:r>
      <w:r w:rsidR="00CF4697">
        <w:rPr>
          <w:rFonts w:ascii="Lato" w:hAnsi="Lato" w:cs="Arial"/>
          <w:sz w:val="28"/>
          <w:szCs w:val="28"/>
        </w:rPr>
        <w:t>e</w:t>
      </w:r>
      <w:r w:rsidR="000D539F">
        <w:rPr>
          <w:rFonts w:ascii="Lato" w:hAnsi="Lato" w:cs="Arial"/>
          <w:sz w:val="28"/>
          <w:szCs w:val="28"/>
        </w:rPr>
        <w:t>is</w:t>
      </w:r>
      <w:r w:rsidR="00CF4697">
        <w:rPr>
          <w:rFonts w:ascii="Lato" w:hAnsi="Lato" w:cs="Arial"/>
          <w:sz w:val="28"/>
          <w:szCs w:val="28"/>
        </w:rPr>
        <w:t xml:space="preserve"> de marzo</w:t>
      </w:r>
      <w:r w:rsidR="00DA3F0D" w:rsidRPr="00B5548B">
        <w:rPr>
          <w:rFonts w:ascii="Lato" w:hAnsi="Lato" w:cs="Arial"/>
          <w:sz w:val="28"/>
          <w:szCs w:val="28"/>
        </w:rPr>
        <w:t xml:space="preserve"> de dos mil dieciocho. </w:t>
      </w:r>
    </w:p>
    <w:p w:rsidR="00DA3F0D" w:rsidRPr="00B5548B" w:rsidRDefault="00DA3F0D" w:rsidP="00DA3F0D">
      <w:pPr>
        <w:spacing w:line="360" w:lineRule="auto"/>
        <w:jc w:val="both"/>
        <w:rPr>
          <w:rFonts w:ascii="Lato" w:hAnsi="Lato" w:cs="Arial"/>
          <w:b/>
          <w:sz w:val="28"/>
          <w:szCs w:val="28"/>
        </w:rPr>
      </w:pPr>
    </w:p>
    <w:p w:rsidR="00B56761" w:rsidRDefault="00DA3F0D" w:rsidP="00DA3F0D">
      <w:pPr>
        <w:spacing w:line="360" w:lineRule="auto"/>
        <w:jc w:val="both"/>
        <w:rPr>
          <w:rFonts w:ascii="Lato" w:hAnsi="Lato" w:cs="Arial"/>
          <w:sz w:val="28"/>
          <w:szCs w:val="28"/>
        </w:rPr>
      </w:pPr>
      <w:r w:rsidRPr="00B5548B">
        <w:rPr>
          <w:rFonts w:ascii="Lato" w:hAnsi="Lato" w:cs="Arial"/>
          <w:b/>
          <w:sz w:val="28"/>
          <w:szCs w:val="28"/>
        </w:rPr>
        <w:t>Visto</w:t>
      </w:r>
      <w:r w:rsidR="00FC6329">
        <w:rPr>
          <w:rFonts w:ascii="Lato" w:hAnsi="Lato" w:cs="Arial"/>
          <w:b/>
          <w:sz w:val="28"/>
          <w:szCs w:val="28"/>
        </w:rPr>
        <w:t>s</w:t>
      </w:r>
      <w:r w:rsidRPr="00B5548B">
        <w:rPr>
          <w:rFonts w:ascii="Lato" w:hAnsi="Lato" w:cs="Arial"/>
          <w:b/>
          <w:sz w:val="28"/>
          <w:szCs w:val="28"/>
        </w:rPr>
        <w:t xml:space="preserve"> </w:t>
      </w:r>
      <w:r w:rsidR="004511C3">
        <w:rPr>
          <w:rFonts w:ascii="Lato" w:hAnsi="Lato" w:cs="Arial"/>
          <w:b/>
          <w:sz w:val="28"/>
          <w:szCs w:val="28"/>
        </w:rPr>
        <w:t>los</w:t>
      </w:r>
      <w:r w:rsidRPr="00B5548B">
        <w:rPr>
          <w:rFonts w:ascii="Lato" w:hAnsi="Lato" w:cs="Arial"/>
          <w:b/>
          <w:sz w:val="28"/>
          <w:szCs w:val="28"/>
        </w:rPr>
        <w:t xml:space="preserve"> proyecto</w:t>
      </w:r>
      <w:r w:rsidR="004511C3">
        <w:rPr>
          <w:rFonts w:ascii="Lato" w:hAnsi="Lato" w:cs="Arial"/>
          <w:b/>
          <w:sz w:val="28"/>
          <w:szCs w:val="28"/>
        </w:rPr>
        <w:t>s</w:t>
      </w:r>
      <w:r w:rsidRPr="00B5548B">
        <w:rPr>
          <w:rFonts w:ascii="Lato" w:hAnsi="Lato" w:cs="Arial"/>
          <w:b/>
          <w:sz w:val="28"/>
          <w:szCs w:val="28"/>
        </w:rPr>
        <w:t xml:space="preserve"> de resolución</w:t>
      </w:r>
      <w:r w:rsidRPr="00B5548B">
        <w:rPr>
          <w:rFonts w:ascii="Lato" w:hAnsi="Lato" w:cs="Arial"/>
          <w:sz w:val="28"/>
          <w:szCs w:val="28"/>
        </w:rPr>
        <w:t xml:space="preserve"> presentado</w:t>
      </w:r>
      <w:r w:rsidR="000C1732">
        <w:rPr>
          <w:rFonts w:ascii="Lato" w:hAnsi="Lato" w:cs="Arial"/>
          <w:sz w:val="28"/>
          <w:szCs w:val="28"/>
        </w:rPr>
        <w:t>s</w:t>
      </w:r>
      <w:r w:rsidRPr="00B5548B">
        <w:rPr>
          <w:rFonts w:ascii="Lato" w:hAnsi="Lato" w:cs="Arial"/>
          <w:sz w:val="28"/>
          <w:szCs w:val="28"/>
        </w:rPr>
        <w:t xml:space="preserve"> por la Secretaria Técnica, el Presidente somete a consideración </w:t>
      </w:r>
      <w:r w:rsidR="004511C3">
        <w:rPr>
          <w:rFonts w:ascii="Lato" w:hAnsi="Lato" w:cs="Arial"/>
          <w:sz w:val="28"/>
          <w:szCs w:val="28"/>
        </w:rPr>
        <w:t xml:space="preserve">de los integrantes del Comité, ambos </w:t>
      </w:r>
      <w:r w:rsidRPr="00B5548B">
        <w:rPr>
          <w:rFonts w:ascii="Lato" w:hAnsi="Lato" w:cs="Arial"/>
          <w:sz w:val="28"/>
          <w:szCs w:val="28"/>
        </w:rPr>
        <w:t>asunto</w:t>
      </w:r>
      <w:r w:rsidR="004511C3">
        <w:rPr>
          <w:rFonts w:ascii="Lato" w:hAnsi="Lato" w:cs="Arial"/>
          <w:sz w:val="28"/>
          <w:szCs w:val="28"/>
        </w:rPr>
        <w:t>s</w:t>
      </w:r>
      <w:r w:rsidRPr="00B5548B">
        <w:rPr>
          <w:rFonts w:ascii="Lato" w:hAnsi="Lato" w:cs="Arial"/>
          <w:sz w:val="28"/>
          <w:szCs w:val="28"/>
        </w:rPr>
        <w:t xml:space="preserve"> y con las facultades </w:t>
      </w:r>
      <w:r w:rsidR="004511C3">
        <w:rPr>
          <w:rFonts w:ascii="Lato" w:hAnsi="Lato" w:cs="Arial"/>
          <w:sz w:val="28"/>
          <w:szCs w:val="28"/>
        </w:rPr>
        <w:t xml:space="preserve">establecidas </w:t>
      </w:r>
      <w:r w:rsidRPr="00B5548B">
        <w:rPr>
          <w:rFonts w:ascii="Lato" w:hAnsi="Lato" w:cs="Arial"/>
          <w:sz w:val="28"/>
          <w:szCs w:val="28"/>
        </w:rPr>
        <w:t xml:space="preserve">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B5548B">
        <w:rPr>
          <w:rFonts w:ascii="Lato" w:hAnsi="Lato" w:cs="Arial"/>
          <w:b/>
          <w:sz w:val="28"/>
          <w:szCs w:val="28"/>
        </w:rPr>
        <w:t>se aprob</w:t>
      </w:r>
      <w:r w:rsidR="006E09C3">
        <w:rPr>
          <w:rFonts w:ascii="Lato" w:hAnsi="Lato" w:cs="Arial"/>
          <w:b/>
          <w:sz w:val="28"/>
          <w:szCs w:val="28"/>
        </w:rPr>
        <w:t xml:space="preserve">ó </w:t>
      </w:r>
      <w:r w:rsidRPr="00B5548B">
        <w:rPr>
          <w:rFonts w:ascii="Lato" w:hAnsi="Lato" w:cs="Arial"/>
          <w:b/>
          <w:sz w:val="28"/>
          <w:szCs w:val="28"/>
        </w:rPr>
        <w:t xml:space="preserve">por unanimidad de votos </w:t>
      </w:r>
      <w:r w:rsidRPr="00B5548B">
        <w:rPr>
          <w:rFonts w:ascii="Lato" w:hAnsi="Lato" w:cs="Arial"/>
          <w:sz w:val="28"/>
          <w:szCs w:val="28"/>
        </w:rPr>
        <w:t xml:space="preserve">por sus propios y legales fundamentos, </w:t>
      </w:r>
      <w:r w:rsidR="00B56761">
        <w:rPr>
          <w:rFonts w:ascii="Lato" w:hAnsi="Lato" w:cs="Arial"/>
          <w:sz w:val="28"/>
          <w:szCs w:val="28"/>
        </w:rPr>
        <w:t>la resolución derivada d</w:t>
      </w:r>
      <w:r w:rsidR="004511C3">
        <w:rPr>
          <w:rFonts w:ascii="Lato" w:hAnsi="Lato" w:cs="Arial"/>
          <w:sz w:val="28"/>
          <w:szCs w:val="28"/>
        </w:rPr>
        <w:t>el p</w:t>
      </w:r>
      <w:r w:rsidR="00350FC6">
        <w:rPr>
          <w:rFonts w:ascii="Lato" w:hAnsi="Lato" w:cs="Arial"/>
          <w:sz w:val="28"/>
          <w:szCs w:val="28"/>
        </w:rPr>
        <w:t>rocedimiento de clasificación 13</w:t>
      </w:r>
      <w:r w:rsidR="004511C3">
        <w:rPr>
          <w:rFonts w:ascii="Lato" w:hAnsi="Lato" w:cs="Arial"/>
          <w:sz w:val="28"/>
          <w:szCs w:val="28"/>
        </w:rPr>
        <w:t>/2018, relativ</w:t>
      </w:r>
      <w:r w:rsidR="00241EB9">
        <w:rPr>
          <w:rFonts w:ascii="Lato" w:hAnsi="Lato" w:cs="Arial"/>
          <w:sz w:val="28"/>
          <w:szCs w:val="28"/>
        </w:rPr>
        <w:t>a</w:t>
      </w:r>
      <w:r w:rsidR="004511C3">
        <w:rPr>
          <w:rFonts w:ascii="Lato" w:hAnsi="Lato" w:cs="Arial"/>
          <w:sz w:val="28"/>
          <w:szCs w:val="28"/>
        </w:rPr>
        <w:t xml:space="preserve"> a </w:t>
      </w:r>
      <w:r w:rsidR="00B56761">
        <w:rPr>
          <w:rFonts w:ascii="Lato" w:hAnsi="Lato" w:cs="Arial"/>
          <w:sz w:val="28"/>
          <w:szCs w:val="28"/>
        </w:rPr>
        <w:t>la clasificación de</w:t>
      </w:r>
      <w:r w:rsidR="004511C3">
        <w:rPr>
          <w:rFonts w:ascii="Lato" w:hAnsi="Lato" w:cs="Arial"/>
          <w:sz w:val="28"/>
          <w:szCs w:val="28"/>
        </w:rPr>
        <w:t xml:space="preserve"> </w:t>
      </w:r>
      <w:r w:rsidR="00B56761">
        <w:rPr>
          <w:rFonts w:ascii="Lato" w:hAnsi="Lato" w:cs="Arial"/>
          <w:sz w:val="28"/>
          <w:szCs w:val="28"/>
        </w:rPr>
        <w:t>confidencialidad</w:t>
      </w:r>
      <w:r w:rsidRPr="00B5548B">
        <w:rPr>
          <w:rFonts w:ascii="Lato" w:hAnsi="Lato" w:cs="Arial"/>
          <w:b/>
          <w:sz w:val="28"/>
          <w:szCs w:val="28"/>
        </w:rPr>
        <w:t xml:space="preserve"> </w:t>
      </w:r>
      <w:r w:rsidR="00B56761">
        <w:rPr>
          <w:rFonts w:ascii="Lato" w:hAnsi="Lato" w:cs="Arial"/>
          <w:b/>
          <w:sz w:val="28"/>
          <w:szCs w:val="28"/>
        </w:rPr>
        <w:t>de datos personales</w:t>
      </w:r>
      <w:r w:rsidR="000C1732">
        <w:rPr>
          <w:rFonts w:ascii="Lato" w:hAnsi="Lato" w:cs="Arial"/>
          <w:b/>
          <w:sz w:val="28"/>
          <w:szCs w:val="28"/>
        </w:rPr>
        <w:t>,</w:t>
      </w:r>
      <w:r w:rsidR="00B56761">
        <w:rPr>
          <w:rFonts w:ascii="Lato" w:hAnsi="Lato" w:cs="Arial"/>
          <w:b/>
          <w:sz w:val="28"/>
          <w:szCs w:val="28"/>
        </w:rPr>
        <w:t xml:space="preserve"> </w:t>
      </w:r>
      <w:r w:rsidRPr="00B5548B">
        <w:rPr>
          <w:rFonts w:ascii="Lato" w:hAnsi="Lato" w:cs="Arial"/>
          <w:sz w:val="28"/>
          <w:szCs w:val="28"/>
        </w:rPr>
        <w:t>re</w:t>
      </w:r>
      <w:r w:rsidR="004511C3">
        <w:rPr>
          <w:rFonts w:ascii="Lato" w:hAnsi="Lato" w:cs="Arial"/>
          <w:sz w:val="28"/>
          <w:szCs w:val="28"/>
        </w:rPr>
        <w:t>alizad</w:t>
      </w:r>
      <w:r w:rsidR="00241EB9">
        <w:rPr>
          <w:rFonts w:ascii="Lato" w:hAnsi="Lato" w:cs="Arial"/>
          <w:sz w:val="28"/>
          <w:szCs w:val="28"/>
        </w:rPr>
        <w:t>a</w:t>
      </w:r>
      <w:r w:rsidR="00392310">
        <w:rPr>
          <w:rFonts w:ascii="Lato" w:hAnsi="Lato" w:cs="Arial"/>
          <w:sz w:val="28"/>
          <w:szCs w:val="28"/>
        </w:rPr>
        <w:t xml:space="preserve"> por la Jueza Cuarto Civil</w:t>
      </w:r>
      <w:r w:rsidR="00A01B35">
        <w:rPr>
          <w:rFonts w:ascii="Lato" w:hAnsi="Lato" w:cs="Arial"/>
          <w:sz w:val="28"/>
          <w:szCs w:val="28"/>
        </w:rPr>
        <w:t xml:space="preserve">, </w:t>
      </w:r>
      <w:r w:rsidR="00DB0CB4">
        <w:rPr>
          <w:rFonts w:ascii="Lato" w:hAnsi="Lato" w:cs="Arial"/>
          <w:sz w:val="28"/>
          <w:szCs w:val="28"/>
        </w:rPr>
        <w:t xml:space="preserve">la </w:t>
      </w:r>
      <w:r w:rsidR="00392310">
        <w:rPr>
          <w:rFonts w:ascii="Lato" w:hAnsi="Lato" w:cs="Arial"/>
          <w:sz w:val="28"/>
          <w:szCs w:val="28"/>
        </w:rPr>
        <w:t>Jueza Provisional del Juzgado Único de Primera Instancia Penal</w:t>
      </w:r>
      <w:r w:rsidR="00A01B35">
        <w:rPr>
          <w:rFonts w:ascii="Lato" w:hAnsi="Lato" w:cs="Arial"/>
          <w:sz w:val="28"/>
          <w:szCs w:val="28"/>
        </w:rPr>
        <w:t xml:space="preserve"> y el Juez Mixto de Primera de San Felipe</w:t>
      </w:r>
      <w:r w:rsidRPr="00B5548B">
        <w:rPr>
          <w:rFonts w:ascii="Lato" w:hAnsi="Lato" w:cs="Arial"/>
          <w:sz w:val="28"/>
          <w:szCs w:val="28"/>
        </w:rPr>
        <w:t xml:space="preserve"> del Partido Judicial de Mexicali</w:t>
      </w:r>
      <w:r w:rsidR="00392310">
        <w:rPr>
          <w:rFonts w:ascii="Lato" w:hAnsi="Lato" w:cs="Arial"/>
          <w:sz w:val="28"/>
          <w:szCs w:val="28"/>
        </w:rPr>
        <w:t xml:space="preserve">; </w:t>
      </w:r>
      <w:r w:rsidR="00DB0CB4">
        <w:rPr>
          <w:rFonts w:ascii="Lato" w:hAnsi="Lato" w:cs="Arial"/>
          <w:sz w:val="28"/>
          <w:szCs w:val="28"/>
        </w:rPr>
        <w:t xml:space="preserve">el </w:t>
      </w:r>
      <w:r w:rsidR="00392310">
        <w:rPr>
          <w:rFonts w:ascii="Lato" w:hAnsi="Lato" w:cs="Arial"/>
          <w:sz w:val="28"/>
          <w:szCs w:val="28"/>
        </w:rPr>
        <w:t xml:space="preserve">Juez Segundo Familiar, </w:t>
      </w:r>
      <w:r w:rsidR="00DB0CB4">
        <w:rPr>
          <w:rFonts w:ascii="Lato" w:hAnsi="Lato" w:cs="Arial"/>
          <w:sz w:val="28"/>
          <w:szCs w:val="28"/>
        </w:rPr>
        <w:t xml:space="preserve">la </w:t>
      </w:r>
      <w:r w:rsidR="00392310">
        <w:rPr>
          <w:rFonts w:ascii="Lato" w:hAnsi="Lato" w:cs="Arial"/>
          <w:sz w:val="28"/>
          <w:szCs w:val="28"/>
        </w:rPr>
        <w:t>Jueza Quinto Civil</w:t>
      </w:r>
      <w:r w:rsidR="004E1683">
        <w:rPr>
          <w:rFonts w:ascii="Lato" w:hAnsi="Lato" w:cs="Arial"/>
          <w:sz w:val="28"/>
          <w:szCs w:val="28"/>
        </w:rPr>
        <w:t xml:space="preserve"> y </w:t>
      </w:r>
      <w:r w:rsidR="00DB0CB4">
        <w:rPr>
          <w:rFonts w:ascii="Lato" w:hAnsi="Lato" w:cs="Arial"/>
          <w:sz w:val="28"/>
          <w:szCs w:val="28"/>
        </w:rPr>
        <w:t xml:space="preserve">la </w:t>
      </w:r>
      <w:r w:rsidR="004E1683">
        <w:rPr>
          <w:rFonts w:ascii="Lato" w:hAnsi="Lato" w:cs="Arial"/>
          <w:sz w:val="28"/>
          <w:szCs w:val="28"/>
        </w:rPr>
        <w:t>Jueza Décimo Civil Especializad</w:t>
      </w:r>
      <w:r w:rsidR="00241EB9">
        <w:rPr>
          <w:rFonts w:ascii="Lato" w:hAnsi="Lato" w:cs="Arial"/>
          <w:sz w:val="28"/>
          <w:szCs w:val="28"/>
        </w:rPr>
        <w:t>a</w:t>
      </w:r>
      <w:r w:rsidR="004E1683">
        <w:rPr>
          <w:rFonts w:ascii="Lato" w:hAnsi="Lato" w:cs="Arial"/>
          <w:sz w:val="28"/>
          <w:szCs w:val="28"/>
        </w:rPr>
        <w:t xml:space="preserve"> en Materia Mercantil del Partido Judicial de Tijuana; </w:t>
      </w:r>
      <w:r w:rsidR="00DB0CB4">
        <w:rPr>
          <w:rFonts w:ascii="Lato" w:hAnsi="Lato" w:cs="Arial"/>
          <w:sz w:val="28"/>
          <w:szCs w:val="28"/>
        </w:rPr>
        <w:t xml:space="preserve">el </w:t>
      </w:r>
      <w:r w:rsidR="004E1683">
        <w:rPr>
          <w:rFonts w:ascii="Lato" w:hAnsi="Lato" w:cs="Arial"/>
          <w:sz w:val="28"/>
          <w:szCs w:val="28"/>
        </w:rPr>
        <w:t xml:space="preserve">Juez Primero Civil, </w:t>
      </w:r>
      <w:r w:rsidR="00DB0CB4">
        <w:rPr>
          <w:rFonts w:ascii="Lato" w:hAnsi="Lato" w:cs="Arial"/>
          <w:sz w:val="28"/>
          <w:szCs w:val="28"/>
        </w:rPr>
        <w:t xml:space="preserve">el </w:t>
      </w:r>
      <w:r w:rsidR="004E1683">
        <w:rPr>
          <w:rFonts w:ascii="Lato" w:hAnsi="Lato" w:cs="Arial"/>
          <w:sz w:val="28"/>
          <w:szCs w:val="28"/>
        </w:rPr>
        <w:t>Juez Tercero Civil</w:t>
      </w:r>
      <w:r w:rsidR="00DB0CB4">
        <w:rPr>
          <w:rFonts w:ascii="Lato" w:hAnsi="Lato" w:cs="Arial"/>
          <w:sz w:val="28"/>
          <w:szCs w:val="28"/>
        </w:rPr>
        <w:t xml:space="preserve"> y el </w:t>
      </w:r>
      <w:r w:rsidR="004E1683">
        <w:rPr>
          <w:rFonts w:ascii="Lato" w:hAnsi="Lato" w:cs="Arial"/>
          <w:sz w:val="28"/>
          <w:szCs w:val="28"/>
        </w:rPr>
        <w:t>Juez de Primera Instancia Especializado en Justicia para Adolescentes del Partido Judicial de Ensenada</w:t>
      </w:r>
      <w:r w:rsidR="00A01B35">
        <w:rPr>
          <w:rFonts w:ascii="Lato" w:hAnsi="Lato" w:cs="Arial"/>
          <w:sz w:val="28"/>
          <w:szCs w:val="28"/>
        </w:rPr>
        <w:t xml:space="preserve"> y </w:t>
      </w:r>
      <w:r w:rsidR="00DB0CB4">
        <w:rPr>
          <w:rFonts w:ascii="Lato" w:hAnsi="Lato" w:cs="Arial"/>
          <w:sz w:val="28"/>
          <w:szCs w:val="28"/>
        </w:rPr>
        <w:t xml:space="preserve">el </w:t>
      </w:r>
      <w:r w:rsidR="004E1683">
        <w:rPr>
          <w:rFonts w:ascii="Lato" w:hAnsi="Lato" w:cs="Arial"/>
          <w:sz w:val="28"/>
          <w:szCs w:val="28"/>
        </w:rPr>
        <w:t>Juez de Prim</w:t>
      </w:r>
      <w:r w:rsidR="00DB0CB4">
        <w:rPr>
          <w:rFonts w:ascii="Lato" w:hAnsi="Lato" w:cs="Arial"/>
          <w:sz w:val="28"/>
          <w:szCs w:val="28"/>
        </w:rPr>
        <w:t>er</w:t>
      </w:r>
      <w:r w:rsidR="004E1683">
        <w:rPr>
          <w:rFonts w:ascii="Lato" w:hAnsi="Lato" w:cs="Arial"/>
          <w:sz w:val="28"/>
          <w:szCs w:val="28"/>
        </w:rPr>
        <w:t>a Instancia Civil</w:t>
      </w:r>
      <w:r w:rsidR="00C4757C">
        <w:rPr>
          <w:rFonts w:ascii="Lato" w:hAnsi="Lato" w:cs="Arial"/>
          <w:sz w:val="28"/>
          <w:szCs w:val="28"/>
        </w:rPr>
        <w:t xml:space="preserve"> del Partido </w:t>
      </w:r>
      <w:r w:rsidR="00C4757C">
        <w:rPr>
          <w:rFonts w:ascii="Lato" w:hAnsi="Lato" w:cs="Arial"/>
          <w:sz w:val="28"/>
          <w:szCs w:val="28"/>
        </w:rPr>
        <w:lastRenderedPageBreak/>
        <w:t>Judicial de Tecate</w:t>
      </w:r>
      <w:r w:rsidR="00241EB9">
        <w:rPr>
          <w:rFonts w:ascii="Lato" w:hAnsi="Lato" w:cs="Arial"/>
          <w:sz w:val="28"/>
          <w:szCs w:val="28"/>
        </w:rPr>
        <w:t>,</w:t>
      </w:r>
      <w:r w:rsidR="00925628">
        <w:rPr>
          <w:rFonts w:ascii="Lato" w:hAnsi="Lato" w:cs="Arial"/>
          <w:sz w:val="28"/>
          <w:szCs w:val="28"/>
        </w:rPr>
        <w:t xml:space="preserve"> </w:t>
      </w:r>
      <w:r w:rsidR="00E273EC">
        <w:rPr>
          <w:rFonts w:ascii="Lato" w:hAnsi="Lato" w:cs="Arial"/>
          <w:sz w:val="28"/>
          <w:szCs w:val="28"/>
        </w:rPr>
        <w:t xml:space="preserve">al dar respuesta a la solicitud </w:t>
      </w:r>
      <w:r w:rsidR="00B56761">
        <w:rPr>
          <w:rFonts w:ascii="Lato" w:hAnsi="Lato" w:cs="Arial"/>
          <w:sz w:val="28"/>
          <w:szCs w:val="28"/>
        </w:rPr>
        <w:t xml:space="preserve">de información </w:t>
      </w:r>
      <w:r w:rsidR="00C4757C">
        <w:rPr>
          <w:rFonts w:ascii="Lato" w:hAnsi="Lato" w:cs="Arial"/>
          <w:sz w:val="28"/>
          <w:szCs w:val="28"/>
        </w:rPr>
        <w:t>001973</w:t>
      </w:r>
      <w:r w:rsidR="00E273EC" w:rsidRPr="00B5548B">
        <w:rPr>
          <w:rFonts w:ascii="Lato" w:hAnsi="Lato" w:cs="Arial"/>
          <w:sz w:val="28"/>
          <w:szCs w:val="28"/>
        </w:rPr>
        <w:t>18</w:t>
      </w:r>
      <w:r w:rsidR="00241EB9">
        <w:rPr>
          <w:rFonts w:ascii="Lato" w:hAnsi="Lato" w:cs="Arial"/>
          <w:sz w:val="28"/>
          <w:szCs w:val="28"/>
        </w:rPr>
        <w:t>; consecuentemente</w:t>
      </w:r>
      <w:r w:rsidR="00B56761">
        <w:rPr>
          <w:rFonts w:ascii="Lato" w:hAnsi="Lato" w:cs="Arial"/>
          <w:sz w:val="28"/>
          <w:szCs w:val="28"/>
        </w:rPr>
        <w:t>,</w:t>
      </w:r>
      <w:r w:rsidR="004511C3">
        <w:rPr>
          <w:rFonts w:ascii="Lato" w:hAnsi="Lato" w:cs="Arial"/>
          <w:sz w:val="28"/>
          <w:szCs w:val="28"/>
        </w:rPr>
        <w:t xml:space="preserve"> se autoriza</w:t>
      </w:r>
      <w:r w:rsidR="00C4757C">
        <w:rPr>
          <w:rFonts w:ascii="Lato" w:hAnsi="Lato" w:cs="Arial"/>
          <w:sz w:val="28"/>
          <w:szCs w:val="28"/>
        </w:rPr>
        <w:t>n</w:t>
      </w:r>
      <w:r w:rsidR="004511C3">
        <w:rPr>
          <w:rFonts w:ascii="Lato" w:hAnsi="Lato" w:cs="Arial"/>
          <w:sz w:val="28"/>
          <w:szCs w:val="28"/>
        </w:rPr>
        <w:t xml:space="preserve"> la</w:t>
      </w:r>
      <w:r w:rsidR="00C4757C">
        <w:rPr>
          <w:rFonts w:ascii="Lato" w:hAnsi="Lato" w:cs="Arial"/>
          <w:sz w:val="28"/>
          <w:szCs w:val="28"/>
        </w:rPr>
        <w:t>s versio</w:t>
      </w:r>
      <w:r w:rsidR="004511C3">
        <w:rPr>
          <w:rFonts w:ascii="Lato" w:hAnsi="Lato" w:cs="Arial"/>
          <w:sz w:val="28"/>
          <w:szCs w:val="28"/>
        </w:rPr>
        <w:t>n</w:t>
      </w:r>
      <w:r w:rsidR="00C4757C">
        <w:rPr>
          <w:rFonts w:ascii="Lato" w:hAnsi="Lato" w:cs="Arial"/>
          <w:sz w:val="28"/>
          <w:szCs w:val="28"/>
        </w:rPr>
        <w:t>es</w:t>
      </w:r>
      <w:r w:rsidR="004511C3">
        <w:rPr>
          <w:rFonts w:ascii="Lato" w:hAnsi="Lato" w:cs="Arial"/>
          <w:sz w:val="28"/>
          <w:szCs w:val="28"/>
        </w:rPr>
        <w:t xml:space="preserve"> pública</w:t>
      </w:r>
      <w:r w:rsidR="00C4757C">
        <w:rPr>
          <w:rFonts w:ascii="Lato" w:hAnsi="Lato" w:cs="Arial"/>
          <w:sz w:val="28"/>
          <w:szCs w:val="28"/>
        </w:rPr>
        <w:t>s</w:t>
      </w:r>
      <w:r w:rsidR="004511C3">
        <w:rPr>
          <w:rFonts w:ascii="Lato" w:hAnsi="Lato" w:cs="Arial"/>
          <w:sz w:val="28"/>
          <w:szCs w:val="28"/>
        </w:rPr>
        <w:t xml:space="preserve"> </w:t>
      </w:r>
      <w:r w:rsidR="002A6E33">
        <w:rPr>
          <w:rFonts w:ascii="Lato" w:hAnsi="Lato" w:cs="Arial"/>
          <w:sz w:val="28"/>
          <w:szCs w:val="28"/>
        </w:rPr>
        <w:t>de las sentencias dictadas por los titulares de los juzgados en cita</w:t>
      </w:r>
      <w:r w:rsidR="00241EB9">
        <w:rPr>
          <w:rFonts w:ascii="Lato" w:hAnsi="Lato" w:cs="Arial"/>
          <w:sz w:val="28"/>
          <w:szCs w:val="28"/>
        </w:rPr>
        <w:t>,</w:t>
      </w:r>
      <w:r w:rsidR="002A6E33">
        <w:rPr>
          <w:rFonts w:ascii="Lato" w:hAnsi="Lato" w:cs="Arial"/>
          <w:sz w:val="28"/>
          <w:szCs w:val="28"/>
        </w:rPr>
        <w:t xml:space="preserve"> que son</w:t>
      </w:r>
      <w:r w:rsidR="004511C3">
        <w:rPr>
          <w:rFonts w:ascii="Lato" w:hAnsi="Lato" w:cs="Arial"/>
          <w:sz w:val="28"/>
          <w:szCs w:val="28"/>
        </w:rPr>
        <w:t xml:space="preserve"> de interés del peticionario</w:t>
      </w:r>
      <w:r w:rsidR="00B56761">
        <w:rPr>
          <w:rFonts w:ascii="Lato" w:hAnsi="Lato" w:cs="Arial"/>
          <w:sz w:val="28"/>
          <w:szCs w:val="28"/>
        </w:rPr>
        <w:t>.</w:t>
      </w:r>
    </w:p>
    <w:p w:rsidR="000C1732" w:rsidRDefault="000C1732" w:rsidP="00DA3F0D">
      <w:pPr>
        <w:spacing w:line="360" w:lineRule="auto"/>
        <w:jc w:val="both"/>
        <w:rPr>
          <w:rFonts w:ascii="Lato" w:hAnsi="Lato" w:cs="Arial"/>
          <w:sz w:val="28"/>
          <w:szCs w:val="28"/>
        </w:rPr>
      </w:pPr>
    </w:p>
    <w:p w:rsidR="00DA3F0D" w:rsidRPr="00B5548B" w:rsidRDefault="00B56761" w:rsidP="00DA3F0D">
      <w:pPr>
        <w:spacing w:line="360" w:lineRule="auto"/>
        <w:jc w:val="both"/>
        <w:rPr>
          <w:rFonts w:ascii="Lato" w:hAnsi="Lato" w:cs="Arial"/>
          <w:sz w:val="28"/>
          <w:szCs w:val="28"/>
        </w:rPr>
      </w:pPr>
      <w:r>
        <w:rPr>
          <w:rFonts w:ascii="Lato" w:hAnsi="Lato" w:cs="Arial"/>
          <w:sz w:val="28"/>
          <w:szCs w:val="28"/>
        </w:rPr>
        <w:t xml:space="preserve">Por otro lado, </w:t>
      </w:r>
      <w:r w:rsidRPr="000C1732">
        <w:rPr>
          <w:rFonts w:ascii="Lato" w:hAnsi="Lato" w:cs="Arial"/>
          <w:b/>
          <w:sz w:val="28"/>
          <w:szCs w:val="28"/>
        </w:rPr>
        <w:t xml:space="preserve">se aprueba </w:t>
      </w:r>
      <w:r w:rsidR="000C1732">
        <w:rPr>
          <w:rFonts w:ascii="Lato" w:hAnsi="Lato" w:cs="Arial"/>
          <w:b/>
          <w:sz w:val="28"/>
          <w:szCs w:val="28"/>
        </w:rPr>
        <w:t>la resolución derivada d</w:t>
      </w:r>
      <w:r w:rsidRPr="000C1732">
        <w:rPr>
          <w:rFonts w:ascii="Lato" w:hAnsi="Lato" w:cs="Arial"/>
          <w:b/>
          <w:sz w:val="28"/>
          <w:szCs w:val="28"/>
        </w:rPr>
        <w:t>el p</w:t>
      </w:r>
      <w:r w:rsidR="00F61406">
        <w:rPr>
          <w:rFonts w:ascii="Lato" w:hAnsi="Lato" w:cs="Arial"/>
          <w:b/>
          <w:sz w:val="28"/>
          <w:szCs w:val="28"/>
        </w:rPr>
        <w:t>rocedimiento de clasificación 14</w:t>
      </w:r>
      <w:r w:rsidRPr="000C1732">
        <w:rPr>
          <w:rFonts w:ascii="Lato" w:hAnsi="Lato" w:cs="Arial"/>
          <w:b/>
          <w:sz w:val="28"/>
          <w:szCs w:val="28"/>
        </w:rPr>
        <w:t>/2</w:t>
      </w:r>
      <w:r w:rsidR="00FC6329">
        <w:rPr>
          <w:rFonts w:ascii="Lato" w:hAnsi="Lato" w:cs="Arial"/>
          <w:b/>
          <w:sz w:val="28"/>
          <w:szCs w:val="28"/>
        </w:rPr>
        <w:t>0</w:t>
      </w:r>
      <w:r w:rsidRPr="000C1732">
        <w:rPr>
          <w:rFonts w:ascii="Lato" w:hAnsi="Lato" w:cs="Arial"/>
          <w:b/>
          <w:sz w:val="28"/>
          <w:szCs w:val="28"/>
        </w:rPr>
        <w:t>18</w:t>
      </w:r>
      <w:r w:rsidR="009C6F2E">
        <w:rPr>
          <w:rFonts w:ascii="Lato" w:hAnsi="Lato" w:cs="Arial"/>
          <w:sz w:val="28"/>
          <w:szCs w:val="28"/>
        </w:rPr>
        <w:t xml:space="preserve">, </w:t>
      </w:r>
      <w:r w:rsidR="000F204A">
        <w:rPr>
          <w:rFonts w:ascii="Lato" w:hAnsi="Lato" w:cs="Arial"/>
          <w:sz w:val="28"/>
          <w:szCs w:val="28"/>
        </w:rPr>
        <w:t>respecto a la información solici</w:t>
      </w:r>
      <w:r w:rsidR="002A6E33">
        <w:rPr>
          <w:rFonts w:ascii="Lato" w:hAnsi="Lato" w:cs="Arial"/>
          <w:sz w:val="28"/>
          <w:szCs w:val="28"/>
        </w:rPr>
        <w:t>tada mediante el registro 001667</w:t>
      </w:r>
      <w:r w:rsidR="000F204A">
        <w:rPr>
          <w:rFonts w:ascii="Lato" w:hAnsi="Lato" w:cs="Arial"/>
          <w:sz w:val="28"/>
          <w:szCs w:val="28"/>
        </w:rPr>
        <w:t xml:space="preserve">18 de </w:t>
      </w:r>
      <w:r w:rsidR="00FC6329">
        <w:rPr>
          <w:rFonts w:ascii="Lato" w:hAnsi="Lato" w:cs="Arial"/>
          <w:sz w:val="28"/>
          <w:szCs w:val="28"/>
        </w:rPr>
        <w:t xml:space="preserve">la </w:t>
      </w:r>
      <w:r w:rsidR="000F204A">
        <w:rPr>
          <w:rFonts w:ascii="Lato" w:hAnsi="Lato" w:cs="Arial"/>
          <w:sz w:val="28"/>
          <w:szCs w:val="28"/>
        </w:rPr>
        <w:t>Plataforma Nacional</w:t>
      </w:r>
      <w:r w:rsidR="00FC6329">
        <w:rPr>
          <w:rFonts w:ascii="Lato" w:hAnsi="Lato" w:cs="Arial"/>
          <w:sz w:val="28"/>
          <w:szCs w:val="28"/>
        </w:rPr>
        <w:t xml:space="preserve"> de Transparencia</w:t>
      </w:r>
      <w:r w:rsidR="000F204A">
        <w:rPr>
          <w:rFonts w:ascii="Lato" w:hAnsi="Lato" w:cs="Arial"/>
          <w:sz w:val="28"/>
          <w:szCs w:val="28"/>
        </w:rPr>
        <w:t xml:space="preserve">, </w:t>
      </w:r>
      <w:r w:rsidR="009C6F2E">
        <w:rPr>
          <w:rFonts w:ascii="Lato" w:hAnsi="Lato" w:cs="Arial"/>
          <w:sz w:val="28"/>
          <w:szCs w:val="28"/>
        </w:rPr>
        <w:t>relativ</w:t>
      </w:r>
      <w:r w:rsidR="000F204A">
        <w:rPr>
          <w:rFonts w:ascii="Lato" w:hAnsi="Lato" w:cs="Arial"/>
          <w:sz w:val="28"/>
          <w:szCs w:val="28"/>
        </w:rPr>
        <w:t>a</w:t>
      </w:r>
      <w:r w:rsidR="009C6F2E">
        <w:rPr>
          <w:rFonts w:ascii="Lato" w:hAnsi="Lato" w:cs="Arial"/>
          <w:sz w:val="28"/>
          <w:szCs w:val="28"/>
        </w:rPr>
        <w:t xml:space="preserve"> a la clasificación de </w:t>
      </w:r>
      <w:r w:rsidR="000C1732">
        <w:rPr>
          <w:rFonts w:ascii="Lato" w:hAnsi="Lato" w:cs="Arial"/>
          <w:sz w:val="28"/>
          <w:szCs w:val="28"/>
        </w:rPr>
        <w:t xml:space="preserve">confidencialidad de </w:t>
      </w:r>
      <w:r w:rsidR="009C6F2E">
        <w:rPr>
          <w:rFonts w:ascii="Lato" w:hAnsi="Lato" w:cs="Arial"/>
          <w:sz w:val="28"/>
          <w:szCs w:val="28"/>
        </w:rPr>
        <w:t xml:space="preserve">datos personales, </w:t>
      </w:r>
      <w:r w:rsidR="00241EB9">
        <w:rPr>
          <w:rFonts w:ascii="Lato" w:hAnsi="Lato" w:cs="Arial"/>
          <w:sz w:val="28"/>
          <w:szCs w:val="28"/>
        </w:rPr>
        <w:t xml:space="preserve">de los sujetos que intervienen en el proceso </w:t>
      </w:r>
      <w:r w:rsidR="00692FB9">
        <w:rPr>
          <w:rFonts w:ascii="Lato" w:hAnsi="Lato" w:cs="Arial"/>
          <w:sz w:val="28"/>
          <w:szCs w:val="28"/>
        </w:rPr>
        <w:t>798/2015</w:t>
      </w:r>
      <w:r w:rsidR="00241EB9">
        <w:rPr>
          <w:rFonts w:ascii="Lato" w:hAnsi="Lato" w:cs="Arial"/>
          <w:sz w:val="28"/>
          <w:szCs w:val="28"/>
        </w:rPr>
        <w:t>,</w:t>
      </w:r>
      <w:r w:rsidR="00692FB9">
        <w:rPr>
          <w:rFonts w:ascii="Lato" w:hAnsi="Lato" w:cs="Arial"/>
          <w:sz w:val="28"/>
          <w:szCs w:val="28"/>
        </w:rPr>
        <w:t xml:space="preserve"> del Juzgado</w:t>
      </w:r>
      <w:r w:rsidR="0074715D">
        <w:rPr>
          <w:rFonts w:ascii="Lato" w:hAnsi="Lato" w:cs="Arial"/>
          <w:sz w:val="28"/>
          <w:szCs w:val="28"/>
        </w:rPr>
        <w:t xml:space="preserve"> de Primera Instancia</w:t>
      </w:r>
      <w:r w:rsidR="00692FB9">
        <w:rPr>
          <w:rFonts w:ascii="Lato" w:hAnsi="Lato" w:cs="Arial"/>
          <w:sz w:val="28"/>
          <w:szCs w:val="28"/>
        </w:rPr>
        <w:t xml:space="preserve"> Civil</w:t>
      </w:r>
      <w:r w:rsidR="0074715D">
        <w:rPr>
          <w:rFonts w:ascii="Lato" w:hAnsi="Lato" w:cs="Arial"/>
          <w:sz w:val="28"/>
          <w:szCs w:val="28"/>
        </w:rPr>
        <w:t xml:space="preserve"> de</w:t>
      </w:r>
      <w:r w:rsidR="00692FB9">
        <w:rPr>
          <w:rFonts w:ascii="Lato" w:hAnsi="Lato" w:cs="Arial"/>
          <w:sz w:val="28"/>
          <w:szCs w:val="28"/>
        </w:rPr>
        <w:t>l Partido Judicial de Tecate</w:t>
      </w:r>
      <w:r w:rsidR="0074715D">
        <w:rPr>
          <w:rFonts w:ascii="Lato" w:hAnsi="Lato" w:cs="Arial"/>
          <w:sz w:val="28"/>
          <w:szCs w:val="28"/>
        </w:rPr>
        <w:t xml:space="preserve"> </w:t>
      </w:r>
      <w:r w:rsidR="00E273EC">
        <w:rPr>
          <w:rFonts w:ascii="Lato" w:hAnsi="Lato" w:cs="Arial"/>
          <w:sz w:val="28"/>
          <w:szCs w:val="28"/>
        </w:rPr>
        <w:t xml:space="preserve">y por ende, </w:t>
      </w:r>
      <w:r w:rsidR="002D48C3">
        <w:rPr>
          <w:rFonts w:ascii="Lato" w:hAnsi="Lato" w:cs="Arial"/>
          <w:sz w:val="28"/>
          <w:szCs w:val="28"/>
        </w:rPr>
        <w:t>se autoriza</w:t>
      </w:r>
      <w:r w:rsidR="00DA3F0D" w:rsidRPr="00B5548B">
        <w:rPr>
          <w:rFonts w:ascii="Lato" w:hAnsi="Lato" w:cs="Arial"/>
          <w:b/>
          <w:sz w:val="28"/>
          <w:szCs w:val="28"/>
        </w:rPr>
        <w:t xml:space="preserve"> la </w:t>
      </w:r>
      <w:r w:rsidR="00692FB9">
        <w:rPr>
          <w:rFonts w:ascii="Lato" w:hAnsi="Lato" w:cs="Arial"/>
          <w:b/>
          <w:sz w:val="28"/>
          <w:szCs w:val="28"/>
        </w:rPr>
        <w:t>versió</w:t>
      </w:r>
      <w:r w:rsidR="00DA3F0D" w:rsidRPr="00B5548B">
        <w:rPr>
          <w:rFonts w:ascii="Lato" w:hAnsi="Lato" w:cs="Arial"/>
          <w:b/>
          <w:sz w:val="28"/>
          <w:szCs w:val="28"/>
        </w:rPr>
        <w:t>n pública</w:t>
      </w:r>
      <w:r w:rsidR="00DA3F0D" w:rsidRPr="00B5548B">
        <w:rPr>
          <w:rFonts w:ascii="Lato" w:hAnsi="Lato" w:cs="Arial"/>
          <w:sz w:val="28"/>
          <w:szCs w:val="28"/>
        </w:rPr>
        <w:t xml:space="preserve"> </w:t>
      </w:r>
      <w:r w:rsidR="002D48C3">
        <w:rPr>
          <w:rFonts w:ascii="Lato" w:hAnsi="Lato" w:cs="Arial"/>
          <w:sz w:val="28"/>
          <w:szCs w:val="28"/>
        </w:rPr>
        <w:t>d</w:t>
      </w:r>
      <w:r w:rsidR="003044D4">
        <w:rPr>
          <w:rFonts w:ascii="Lato" w:hAnsi="Lato" w:cs="Arial"/>
          <w:sz w:val="28"/>
          <w:szCs w:val="28"/>
        </w:rPr>
        <w:t>e</w:t>
      </w:r>
      <w:r w:rsidR="00692FB9">
        <w:rPr>
          <w:rFonts w:ascii="Lato" w:hAnsi="Lato" w:cs="Arial"/>
          <w:sz w:val="28"/>
          <w:szCs w:val="28"/>
        </w:rPr>
        <w:t>l expediente citado</w:t>
      </w:r>
      <w:r w:rsidR="002D48C3">
        <w:rPr>
          <w:rFonts w:ascii="Lato" w:hAnsi="Lato" w:cs="Arial"/>
          <w:sz w:val="28"/>
          <w:szCs w:val="28"/>
        </w:rPr>
        <w:t xml:space="preserve"> con anterioridad</w:t>
      </w:r>
      <w:r w:rsidR="00DA3F0D" w:rsidRPr="00B5548B">
        <w:rPr>
          <w:rFonts w:ascii="Lato" w:hAnsi="Lato" w:cs="Arial"/>
          <w:sz w:val="28"/>
          <w:szCs w:val="28"/>
        </w:rPr>
        <w:t>,</w:t>
      </w:r>
      <w:r w:rsidR="00DA3F0D" w:rsidRPr="00B5548B">
        <w:rPr>
          <w:rFonts w:ascii="Lato" w:hAnsi="Lato" w:cs="Arial"/>
          <w:b/>
          <w:sz w:val="28"/>
          <w:szCs w:val="28"/>
        </w:rPr>
        <w:t xml:space="preserve"> </w:t>
      </w:r>
      <w:r w:rsidR="00DA3F0D" w:rsidRPr="00B5548B">
        <w:rPr>
          <w:rFonts w:ascii="Lato" w:hAnsi="Lato" w:cs="Arial"/>
          <w:sz w:val="28"/>
          <w:szCs w:val="28"/>
        </w:rPr>
        <w:t xml:space="preserve">CONSIDERANDO QUE: </w:t>
      </w:r>
    </w:p>
    <w:p w:rsidR="00DA3F0D" w:rsidRPr="00B5548B" w:rsidRDefault="00DA3F0D" w:rsidP="00DA3F0D">
      <w:pPr>
        <w:spacing w:line="360" w:lineRule="auto"/>
        <w:jc w:val="both"/>
        <w:rPr>
          <w:rFonts w:ascii="Lato" w:hAnsi="Lato" w:cs="Arial"/>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A) Mediante la solicitud </w:t>
      </w:r>
      <w:r w:rsidR="002F4E31">
        <w:rPr>
          <w:rFonts w:ascii="Lato" w:hAnsi="Lato" w:cs="Arial"/>
          <w:sz w:val="28"/>
          <w:szCs w:val="28"/>
        </w:rPr>
        <w:t>001973</w:t>
      </w:r>
      <w:r w:rsidR="000F204A">
        <w:rPr>
          <w:rFonts w:ascii="Lato" w:hAnsi="Lato" w:cs="Arial"/>
          <w:sz w:val="28"/>
          <w:szCs w:val="28"/>
        </w:rPr>
        <w:t xml:space="preserve">18, </w:t>
      </w:r>
      <w:r w:rsidRPr="00B5548B">
        <w:rPr>
          <w:rFonts w:ascii="Lato" w:hAnsi="Lato" w:cs="Arial"/>
          <w:sz w:val="28"/>
          <w:szCs w:val="28"/>
        </w:rPr>
        <w:t xml:space="preserve">se pide </w:t>
      </w:r>
      <w:r w:rsidRPr="00B5548B">
        <w:rPr>
          <w:rFonts w:ascii="Lato" w:hAnsi="Lato" w:cs="Arial"/>
          <w:i/>
          <w:sz w:val="28"/>
          <w:szCs w:val="28"/>
        </w:rPr>
        <w:t>“</w:t>
      </w:r>
      <w:r w:rsidR="002F4E31">
        <w:rPr>
          <w:rFonts w:ascii="Lato" w:hAnsi="Lato" w:cs="Arial"/>
          <w:i/>
          <w:sz w:val="28"/>
          <w:szCs w:val="28"/>
        </w:rPr>
        <w:t>La</w:t>
      </w:r>
      <w:r w:rsidRPr="00B5548B">
        <w:rPr>
          <w:rFonts w:ascii="Lato" w:hAnsi="Lato" w:cs="Arial"/>
          <w:i/>
          <w:sz w:val="28"/>
          <w:szCs w:val="28"/>
        </w:rPr>
        <w:t xml:space="preserve"> versión pública de</w:t>
      </w:r>
      <w:r w:rsidR="002F4E31">
        <w:rPr>
          <w:rFonts w:ascii="Lato" w:hAnsi="Lato" w:cs="Arial"/>
          <w:i/>
          <w:sz w:val="28"/>
          <w:szCs w:val="28"/>
        </w:rPr>
        <w:t xml:space="preserve"> la más reciente sentencia</w:t>
      </w:r>
      <w:r w:rsidRPr="00B5548B">
        <w:rPr>
          <w:rFonts w:ascii="Lato" w:hAnsi="Lato" w:cs="Arial"/>
          <w:i/>
          <w:sz w:val="28"/>
          <w:szCs w:val="28"/>
        </w:rPr>
        <w:t xml:space="preserve"> </w:t>
      </w:r>
      <w:r w:rsidR="002F4E31">
        <w:rPr>
          <w:rFonts w:ascii="Lato" w:hAnsi="Lato" w:cs="Arial"/>
          <w:i/>
          <w:sz w:val="28"/>
          <w:szCs w:val="28"/>
        </w:rPr>
        <w:t>dictada por cada uno de los órganos jurisdiccionales que integran el Poder Judicial del Estado…</w:t>
      </w:r>
      <w:r w:rsidR="002A4436">
        <w:rPr>
          <w:rFonts w:ascii="Lato" w:hAnsi="Lato" w:cs="Arial"/>
          <w:sz w:val="28"/>
          <w:szCs w:val="28"/>
        </w:rPr>
        <w:t>”</w:t>
      </w:r>
      <w:r w:rsidR="002F4E31">
        <w:rPr>
          <w:rFonts w:ascii="Lato" w:hAnsi="Lato" w:cs="Arial"/>
          <w:sz w:val="28"/>
          <w:szCs w:val="28"/>
        </w:rPr>
        <w:t>; por otra parte, con el registro 001667</w:t>
      </w:r>
      <w:r w:rsidR="000F204A">
        <w:rPr>
          <w:rFonts w:ascii="Lato" w:hAnsi="Lato" w:cs="Arial"/>
          <w:sz w:val="28"/>
          <w:szCs w:val="28"/>
        </w:rPr>
        <w:t>18</w:t>
      </w:r>
      <w:r w:rsidR="002A4436">
        <w:rPr>
          <w:rFonts w:ascii="Lato" w:hAnsi="Lato" w:cs="Arial"/>
          <w:sz w:val="28"/>
          <w:szCs w:val="28"/>
        </w:rPr>
        <w:t xml:space="preserve"> </w:t>
      </w:r>
      <w:r w:rsidR="008639F6">
        <w:rPr>
          <w:rFonts w:ascii="Lato" w:hAnsi="Lato" w:cs="Arial"/>
          <w:sz w:val="28"/>
          <w:szCs w:val="28"/>
        </w:rPr>
        <w:t xml:space="preserve">se solicitó: </w:t>
      </w:r>
      <w:r w:rsidR="002A4436">
        <w:rPr>
          <w:rFonts w:ascii="Lato" w:hAnsi="Lato" w:cs="Arial"/>
          <w:sz w:val="28"/>
          <w:szCs w:val="28"/>
        </w:rPr>
        <w:t>“</w:t>
      </w:r>
      <w:r w:rsidR="009060E6">
        <w:rPr>
          <w:rFonts w:ascii="Lato" w:hAnsi="Lato" w:cs="Arial"/>
          <w:i/>
          <w:sz w:val="28"/>
          <w:szCs w:val="28"/>
        </w:rPr>
        <w:t>…copia de las constancias que obran dentro de lo actuado en el expediente 798/2015 del Juzgado 1era Instancia Civil en Tecate. La constancias solicitadas son desde la admisión hasta la última que obre en autos</w:t>
      </w:r>
      <w:r w:rsidR="008639F6">
        <w:rPr>
          <w:rFonts w:ascii="Lato" w:hAnsi="Lato" w:cs="Arial"/>
          <w:i/>
          <w:sz w:val="28"/>
          <w:szCs w:val="28"/>
        </w:rPr>
        <w:t>”.</w:t>
      </w:r>
      <w:r w:rsidRPr="00B5548B">
        <w:rPr>
          <w:rFonts w:ascii="Lato" w:hAnsi="Lato" w:cs="Arial"/>
          <w:sz w:val="28"/>
          <w:szCs w:val="28"/>
        </w:rPr>
        <w:t xml:space="preserve">   </w:t>
      </w:r>
    </w:p>
    <w:p w:rsidR="00DA3F0D" w:rsidRPr="00B5548B" w:rsidRDefault="00DA3F0D" w:rsidP="00DA3F0D">
      <w:pPr>
        <w:spacing w:line="360" w:lineRule="auto"/>
        <w:jc w:val="both"/>
        <w:rPr>
          <w:rFonts w:ascii="Lato" w:hAnsi="Lato" w:cs="Arial"/>
          <w:sz w:val="28"/>
          <w:szCs w:val="28"/>
        </w:rPr>
      </w:pPr>
    </w:p>
    <w:p w:rsidR="00DA3F0D" w:rsidRPr="00B5548B" w:rsidRDefault="00D74864" w:rsidP="00DA3F0D">
      <w:pPr>
        <w:spacing w:line="360" w:lineRule="auto"/>
        <w:jc w:val="both"/>
        <w:rPr>
          <w:rFonts w:ascii="Lato" w:hAnsi="Lato" w:cs="Arial"/>
          <w:sz w:val="28"/>
          <w:szCs w:val="28"/>
        </w:rPr>
      </w:pPr>
      <w:r>
        <w:rPr>
          <w:rFonts w:ascii="Lato" w:hAnsi="Lato" w:cs="Arial"/>
          <w:sz w:val="28"/>
          <w:szCs w:val="28"/>
        </w:rPr>
        <w:t>B) Posterior</w:t>
      </w:r>
      <w:r w:rsidR="00DA3F0D" w:rsidRPr="00B5548B">
        <w:rPr>
          <w:rFonts w:ascii="Lato" w:hAnsi="Lato" w:cs="Arial"/>
          <w:sz w:val="28"/>
          <w:szCs w:val="28"/>
        </w:rPr>
        <w:t xml:space="preserve"> al pago del costo de reproducción realizado por el peticiona</w:t>
      </w:r>
      <w:r w:rsidR="009619BF">
        <w:rPr>
          <w:rFonts w:ascii="Lato" w:hAnsi="Lato" w:cs="Arial"/>
          <w:sz w:val="28"/>
          <w:szCs w:val="28"/>
        </w:rPr>
        <w:t xml:space="preserve">rio, mediante oficio número </w:t>
      </w:r>
      <w:r w:rsidR="009B5265">
        <w:rPr>
          <w:rFonts w:ascii="Lato" w:hAnsi="Lato" w:cs="Arial"/>
          <w:sz w:val="28"/>
          <w:szCs w:val="28"/>
        </w:rPr>
        <w:t xml:space="preserve">1526/2018, de fecha de recibido </w:t>
      </w:r>
      <w:r w:rsidR="009619BF">
        <w:rPr>
          <w:rFonts w:ascii="Lato" w:hAnsi="Lato" w:cs="Arial"/>
          <w:sz w:val="28"/>
          <w:szCs w:val="28"/>
        </w:rPr>
        <w:t>1</w:t>
      </w:r>
      <w:r w:rsidR="009B5265">
        <w:rPr>
          <w:rFonts w:ascii="Lato" w:hAnsi="Lato" w:cs="Arial"/>
          <w:sz w:val="28"/>
          <w:szCs w:val="28"/>
        </w:rPr>
        <w:t xml:space="preserve">6 de abril del año en curso, el Juez de Primera Instancia Civil </w:t>
      </w:r>
      <w:r w:rsidR="009619BF">
        <w:rPr>
          <w:rFonts w:ascii="Lato" w:hAnsi="Lato" w:cs="Arial"/>
          <w:sz w:val="28"/>
          <w:szCs w:val="28"/>
        </w:rPr>
        <w:t>del Par</w:t>
      </w:r>
      <w:r w:rsidR="00531FD2">
        <w:rPr>
          <w:rFonts w:ascii="Lato" w:hAnsi="Lato" w:cs="Arial"/>
          <w:sz w:val="28"/>
          <w:szCs w:val="28"/>
        </w:rPr>
        <w:t>t</w:t>
      </w:r>
      <w:r w:rsidR="009B5265">
        <w:rPr>
          <w:rFonts w:ascii="Lato" w:hAnsi="Lato" w:cs="Arial"/>
          <w:sz w:val="28"/>
          <w:szCs w:val="28"/>
        </w:rPr>
        <w:t>ido Judicial de Tecate,</w:t>
      </w:r>
      <w:r w:rsidR="00DA3F0D" w:rsidRPr="00B5548B">
        <w:rPr>
          <w:rFonts w:ascii="Lato" w:hAnsi="Lato" w:cs="Arial"/>
          <w:sz w:val="28"/>
          <w:szCs w:val="28"/>
        </w:rPr>
        <w:t xml:space="preserve"> re</w:t>
      </w:r>
      <w:r w:rsidR="002C6752">
        <w:rPr>
          <w:rFonts w:ascii="Lato" w:hAnsi="Lato" w:cs="Arial"/>
          <w:sz w:val="28"/>
          <w:szCs w:val="28"/>
        </w:rPr>
        <w:t>mite una versión pública d</w:t>
      </w:r>
      <w:r w:rsidR="009B5265">
        <w:rPr>
          <w:rFonts w:ascii="Lato" w:hAnsi="Lato" w:cs="Arial"/>
          <w:sz w:val="28"/>
          <w:szCs w:val="28"/>
        </w:rPr>
        <w:t>el</w:t>
      </w:r>
      <w:r w:rsidR="00F41CE8">
        <w:rPr>
          <w:rFonts w:ascii="Lato" w:hAnsi="Lato" w:cs="Arial"/>
          <w:sz w:val="28"/>
          <w:szCs w:val="28"/>
        </w:rPr>
        <w:t xml:space="preserve"> expediente</w:t>
      </w:r>
      <w:r w:rsidR="002C6752">
        <w:rPr>
          <w:rFonts w:ascii="Lato" w:hAnsi="Lato" w:cs="Arial"/>
          <w:sz w:val="28"/>
          <w:szCs w:val="28"/>
        </w:rPr>
        <w:t xml:space="preserve"> </w:t>
      </w:r>
      <w:r w:rsidR="008639F6">
        <w:rPr>
          <w:rFonts w:ascii="Lato" w:hAnsi="Lato" w:cs="Arial"/>
          <w:sz w:val="28"/>
          <w:szCs w:val="28"/>
        </w:rPr>
        <w:t xml:space="preserve">cuyo proceso reúne las características señaladas por el peticionario. Igualmente, </w:t>
      </w:r>
      <w:r w:rsidR="000D5D1A">
        <w:rPr>
          <w:rFonts w:ascii="Lato" w:hAnsi="Lato" w:cs="Arial"/>
          <w:sz w:val="28"/>
          <w:szCs w:val="28"/>
        </w:rPr>
        <w:t xml:space="preserve">los titulares de los </w:t>
      </w:r>
      <w:r w:rsidR="00DB0CB4">
        <w:rPr>
          <w:rFonts w:ascii="Lato" w:hAnsi="Lato" w:cs="Arial"/>
          <w:sz w:val="28"/>
          <w:szCs w:val="28"/>
        </w:rPr>
        <w:lastRenderedPageBreak/>
        <w:t>Juzgados Cuarto Civil</w:t>
      </w:r>
      <w:r w:rsidR="00A01B35">
        <w:rPr>
          <w:rFonts w:ascii="Lato" w:hAnsi="Lato" w:cs="Arial"/>
          <w:sz w:val="28"/>
          <w:szCs w:val="28"/>
        </w:rPr>
        <w:t xml:space="preserve">, </w:t>
      </w:r>
      <w:r w:rsidR="000630AE">
        <w:rPr>
          <w:rFonts w:ascii="Lato" w:hAnsi="Lato" w:cs="Arial"/>
          <w:sz w:val="28"/>
          <w:szCs w:val="28"/>
        </w:rPr>
        <w:t>Único de Primera Instancia Penal</w:t>
      </w:r>
      <w:r w:rsidR="000D5D1A">
        <w:rPr>
          <w:rFonts w:ascii="Lato" w:hAnsi="Lato" w:cs="Arial"/>
          <w:sz w:val="28"/>
          <w:szCs w:val="28"/>
        </w:rPr>
        <w:t xml:space="preserve"> </w:t>
      </w:r>
      <w:r w:rsidR="00A01B35">
        <w:rPr>
          <w:rFonts w:ascii="Lato" w:hAnsi="Lato" w:cs="Arial"/>
          <w:sz w:val="28"/>
          <w:szCs w:val="28"/>
        </w:rPr>
        <w:t xml:space="preserve">y Mixto de Primera Instancia de San Felipe </w:t>
      </w:r>
      <w:r w:rsidR="000D5D1A">
        <w:rPr>
          <w:rFonts w:ascii="Lato" w:hAnsi="Lato" w:cs="Arial"/>
          <w:sz w:val="28"/>
          <w:szCs w:val="28"/>
        </w:rPr>
        <w:t>del Parti</w:t>
      </w:r>
      <w:r w:rsidR="00336B37">
        <w:rPr>
          <w:rFonts w:ascii="Lato" w:hAnsi="Lato" w:cs="Arial"/>
          <w:sz w:val="28"/>
          <w:szCs w:val="28"/>
        </w:rPr>
        <w:t>do Judicial de Mexicali; Segundo Familiar, Quinto</w:t>
      </w:r>
      <w:r w:rsidR="007175E2">
        <w:rPr>
          <w:rFonts w:ascii="Lato" w:hAnsi="Lato" w:cs="Arial"/>
          <w:sz w:val="28"/>
          <w:szCs w:val="28"/>
        </w:rPr>
        <w:t xml:space="preserve"> Civil</w:t>
      </w:r>
      <w:r w:rsidR="00336B37">
        <w:rPr>
          <w:rFonts w:ascii="Lato" w:hAnsi="Lato" w:cs="Arial"/>
          <w:sz w:val="28"/>
          <w:szCs w:val="28"/>
        </w:rPr>
        <w:t xml:space="preserve"> y Déc</w:t>
      </w:r>
      <w:r w:rsidR="000D5D1A">
        <w:rPr>
          <w:rFonts w:ascii="Lato" w:hAnsi="Lato" w:cs="Arial"/>
          <w:sz w:val="28"/>
          <w:szCs w:val="28"/>
        </w:rPr>
        <w:t>imo Civil</w:t>
      </w:r>
      <w:r w:rsidR="00336B37">
        <w:rPr>
          <w:rFonts w:ascii="Lato" w:hAnsi="Lato" w:cs="Arial"/>
          <w:sz w:val="28"/>
          <w:szCs w:val="28"/>
        </w:rPr>
        <w:t xml:space="preserve"> Especializad</w:t>
      </w:r>
      <w:r w:rsidR="00AE3053">
        <w:rPr>
          <w:rFonts w:ascii="Lato" w:hAnsi="Lato" w:cs="Arial"/>
          <w:sz w:val="28"/>
          <w:szCs w:val="28"/>
        </w:rPr>
        <w:t>a</w:t>
      </w:r>
      <w:r w:rsidR="00336B37">
        <w:rPr>
          <w:rFonts w:ascii="Lato" w:hAnsi="Lato" w:cs="Arial"/>
          <w:sz w:val="28"/>
          <w:szCs w:val="28"/>
        </w:rPr>
        <w:t xml:space="preserve"> en Materia Mercantil</w:t>
      </w:r>
      <w:r w:rsidR="000D5D1A">
        <w:rPr>
          <w:rFonts w:ascii="Lato" w:hAnsi="Lato" w:cs="Arial"/>
          <w:sz w:val="28"/>
          <w:szCs w:val="28"/>
        </w:rPr>
        <w:t xml:space="preserve"> de</w:t>
      </w:r>
      <w:r w:rsidR="00C4606D">
        <w:rPr>
          <w:rFonts w:ascii="Lato" w:hAnsi="Lato" w:cs="Arial"/>
          <w:sz w:val="28"/>
          <w:szCs w:val="28"/>
        </w:rPr>
        <w:t>l Partido Judicial de</w:t>
      </w:r>
      <w:r w:rsidR="000D5D1A">
        <w:rPr>
          <w:rFonts w:ascii="Lato" w:hAnsi="Lato" w:cs="Arial"/>
          <w:sz w:val="28"/>
          <w:szCs w:val="28"/>
        </w:rPr>
        <w:t xml:space="preserve"> </w:t>
      </w:r>
      <w:r w:rsidR="007175E2">
        <w:rPr>
          <w:rFonts w:ascii="Lato" w:hAnsi="Lato" w:cs="Arial"/>
          <w:sz w:val="28"/>
          <w:szCs w:val="28"/>
        </w:rPr>
        <w:t>Tijuana; Primero</w:t>
      </w:r>
      <w:r w:rsidR="00A01B35">
        <w:rPr>
          <w:rFonts w:ascii="Lato" w:hAnsi="Lato" w:cs="Arial"/>
          <w:sz w:val="28"/>
          <w:szCs w:val="28"/>
        </w:rPr>
        <w:t xml:space="preserve"> Civil</w:t>
      </w:r>
      <w:r w:rsidR="000D5D1A">
        <w:rPr>
          <w:rFonts w:ascii="Lato" w:hAnsi="Lato" w:cs="Arial"/>
          <w:sz w:val="28"/>
          <w:szCs w:val="28"/>
        </w:rPr>
        <w:t>,</w:t>
      </w:r>
      <w:r w:rsidR="007175E2">
        <w:rPr>
          <w:rFonts w:ascii="Lato" w:hAnsi="Lato" w:cs="Arial"/>
          <w:sz w:val="28"/>
          <w:szCs w:val="28"/>
        </w:rPr>
        <w:t xml:space="preserve"> Tercero Civil y Especializado en Justicia para Adolescentes</w:t>
      </w:r>
      <w:r w:rsidR="000D5D1A">
        <w:rPr>
          <w:rFonts w:ascii="Lato" w:hAnsi="Lato" w:cs="Arial"/>
          <w:sz w:val="28"/>
          <w:szCs w:val="28"/>
        </w:rPr>
        <w:t xml:space="preserve"> d</w:t>
      </w:r>
      <w:r w:rsidR="007175E2">
        <w:rPr>
          <w:rFonts w:ascii="Lato" w:hAnsi="Lato" w:cs="Arial"/>
          <w:sz w:val="28"/>
          <w:szCs w:val="28"/>
        </w:rPr>
        <w:t>el Partido Judicial de Ensenada</w:t>
      </w:r>
      <w:r w:rsidR="00A01B35">
        <w:rPr>
          <w:rFonts w:ascii="Lato" w:hAnsi="Lato" w:cs="Arial"/>
          <w:sz w:val="28"/>
          <w:szCs w:val="28"/>
        </w:rPr>
        <w:t xml:space="preserve">; y de </w:t>
      </w:r>
      <w:r w:rsidR="007175E2">
        <w:rPr>
          <w:rFonts w:ascii="Lato" w:hAnsi="Lato" w:cs="Arial"/>
          <w:sz w:val="28"/>
          <w:szCs w:val="28"/>
        </w:rPr>
        <w:t>Primera Instancia Civil del Partido Judicial de Tecate</w:t>
      </w:r>
      <w:r w:rsidR="00AE3053">
        <w:rPr>
          <w:rFonts w:ascii="Lato" w:hAnsi="Lato" w:cs="Arial"/>
          <w:sz w:val="28"/>
          <w:szCs w:val="28"/>
        </w:rPr>
        <w:t xml:space="preserve">, </w:t>
      </w:r>
      <w:r w:rsidR="007175E2">
        <w:rPr>
          <w:rFonts w:ascii="Lato" w:hAnsi="Lato" w:cs="Arial"/>
          <w:sz w:val="28"/>
          <w:szCs w:val="28"/>
        </w:rPr>
        <w:t>mediante los oficios 1567, 411/</w:t>
      </w:r>
      <w:r w:rsidR="002C6752">
        <w:rPr>
          <w:rFonts w:ascii="Lato" w:hAnsi="Lato" w:cs="Arial"/>
          <w:sz w:val="28"/>
          <w:szCs w:val="28"/>
        </w:rPr>
        <w:t>2018</w:t>
      </w:r>
      <w:r w:rsidR="007175E2">
        <w:rPr>
          <w:rFonts w:ascii="Lato" w:hAnsi="Lato" w:cs="Arial"/>
          <w:sz w:val="28"/>
          <w:szCs w:val="28"/>
        </w:rPr>
        <w:t>/S-4</w:t>
      </w:r>
      <w:r w:rsidR="002C6752">
        <w:rPr>
          <w:rFonts w:ascii="Lato" w:hAnsi="Lato" w:cs="Arial"/>
          <w:sz w:val="28"/>
          <w:szCs w:val="28"/>
        </w:rPr>
        <w:t>,</w:t>
      </w:r>
      <w:r w:rsidR="0014233C">
        <w:rPr>
          <w:rFonts w:ascii="Lato" w:hAnsi="Lato" w:cs="Arial"/>
          <w:sz w:val="28"/>
          <w:szCs w:val="28"/>
        </w:rPr>
        <w:t xml:space="preserve"> 669, 1284/2018, 1229/</w:t>
      </w:r>
      <w:r>
        <w:rPr>
          <w:rFonts w:ascii="Lato" w:hAnsi="Lato" w:cs="Arial"/>
          <w:sz w:val="28"/>
          <w:szCs w:val="28"/>
        </w:rPr>
        <w:t>1</w:t>
      </w:r>
      <w:r w:rsidR="0014233C">
        <w:rPr>
          <w:rFonts w:ascii="Lato" w:hAnsi="Lato" w:cs="Arial"/>
          <w:sz w:val="28"/>
          <w:szCs w:val="28"/>
        </w:rPr>
        <w:t>8,</w:t>
      </w:r>
      <w:r w:rsidR="002C6752">
        <w:rPr>
          <w:rFonts w:ascii="Lato" w:hAnsi="Lato" w:cs="Arial"/>
          <w:sz w:val="28"/>
          <w:szCs w:val="28"/>
        </w:rPr>
        <w:t xml:space="preserve"> 3</w:t>
      </w:r>
      <w:r w:rsidR="0014233C">
        <w:rPr>
          <w:rFonts w:ascii="Lato" w:hAnsi="Lato" w:cs="Arial"/>
          <w:sz w:val="28"/>
          <w:szCs w:val="28"/>
        </w:rPr>
        <w:t>58/2018, 124</w:t>
      </w:r>
      <w:r w:rsidR="002C6752">
        <w:rPr>
          <w:rFonts w:ascii="Lato" w:hAnsi="Lato" w:cs="Arial"/>
          <w:sz w:val="28"/>
          <w:szCs w:val="28"/>
        </w:rPr>
        <w:t xml:space="preserve">/2018, </w:t>
      </w:r>
      <w:r w:rsidR="0014233C">
        <w:rPr>
          <w:rFonts w:ascii="Lato" w:hAnsi="Lato" w:cs="Arial"/>
          <w:sz w:val="28"/>
          <w:szCs w:val="28"/>
        </w:rPr>
        <w:t>2078, 090/2018</w:t>
      </w:r>
      <w:r>
        <w:rPr>
          <w:rFonts w:ascii="Lato" w:hAnsi="Lato" w:cs="Arial"/>
          <w:sz w:val="28"/>
          <w:szCs w:val="28"/>
        </w:rPr>
        <w:t>-1</w:t>
      </w:r>
      <w:r w:rsidR="0014233C">
        <w:rPr>
          <w:rFonts w:ascii="Lato" w:hAnsi="Lato" w:cs="Arial"/>
          <w:sz w:val="28"/>
          <w:szCs w:val="28"/>
        </w:rPr>
        <w:t>, 1135/2018 y 15</w:t>
      </w:r>
      <w:r w:rsidR="002C6752">
        <w:rPr>
          <w:rFonts w:ascii="Lato" w:hAnsi="Lato" w:cs="Arial"/>
          <w:sz w:val="28"/>
          <w:szCs w:val="28"/>
        </w:rPr>
        <w:t>2</w:t>
      </w:r>
      <w:r w:rsidR="0014233C">
        <w:rPr>
          <w:rFonts w:ascii="Lato" w:hAnsi="Lato" w:cs="Arial"/>
          <w:sz w:val="28"/>
          <w:szCs w:val="28"/>
        </w:rPr>
        <w:t>6</w:t>
      </w:r>
      <w:r w:rsidR="002C6752">
        <w:rPr>
          <w:rFonts w:ascii="Lato" w:hAnsi="Lato" w:cs="Arial"/>
          <w:sz w:val="28"/>
          <w:szCs w:val="28"/>
        </w:rPr>
        <w:t>/2018</w:t>
      </w:r>
      <w:r w:rsidR="000D5D1A">
        <w:rPr>
          <w:rFonts w:ascii="Lato" w:hAnsi="Lato" w:cs="Arial"/>
          <w:sz w:val="28"/>
          <w:szCs w:val="28"/>
        </w:rPr>
        <w:t>,</w:t>
      </w:r>
      <w:r w:rsidR="002C6752">
        <w:rPr>
          <w:rFonts w:ascii="Lato" w:hAnsi="Lato" w:cs="Arial"/>
          <w:sz w:val="28"/>
          <w:szCs w:val="28"/>
        </w:rPr>
        <w:t xml:space="preserve"> </w:t>
      </w:r>
      <w:r w:rsidR="00F41CE8">
        <w:rPr>
          <w:rFonts w:ascii="Lato" w:hAnsi="Lato" w:cs="Arial"/>
          <w:sz w:val="28"/>
          <w:szCs w:val="28"/>
        </w:rPr>
        <w:t xml:space="preserve">remiten </w:t>
      </w:r>
      <w:r w:rsidR="000D5D1A">
        <w:rPr>
          <w:rFonts w:ascii="Lato" w:hAnsi="Lato" w:cs="Arial"/>
          <w:sz w:val="28"/>
          <w:szCs w:val="28"/>
        </w:rPr>
        <w:t xml:space="preserve">la </w:t>
      </w:r>
      <w:r w:rsidR="00F41CE8">
        <w:rPr>
          <w:rFonts w:ascii="Lato" w:hAnsi="Lato" w:cs="Arial"/>
          <w:sz w:val="28"/>
          <w:szCs w:val="28"/>
        </w:rPr>
        <w:t>versiones públicas</w:t>
      </w:r>
      <w:r w:rsidR="00A233E6">
        <w:rPr>
          <w:rFonts w:ascii="Lato" w:hAnsi="Lato" w:cs="Arial"/>
          <w:sz w:val="28"/>
          <w:szCs w:val="28"/>
        </w:rPr>
        <w:t xml:space="preserve"> del expediente y</w:t>
      </w:r>
      <w:r w:rsidR="00F41CE8">
        <w:rPr>
          <w:rFonts w:ascii="Lato" w:hAnsi="Lato" w:cs="Arial"/>
          <w:sz w:val="28"/>
          <w:szCs w:val="28"/>
        </w:rPr>
        <w:t xml:space="preserve"> de las sentencias requeridas, en</w:t>
      </w:r>
      <w:r w:rsidR="00487401">
        <w:rPr>
          <w:rFonts w:ascii="Lato" w:hAnsi="Lato" w:cs="Arial"/>
          <w:sz w:val="28"/>
          <w:szCs w:val="28"/>
        </w:rPr>
        <w:t xml:space="preserve"> </w:t>
      </w:r>
      <w:r w:rsidR="00DA3F0D" w:rsidRPr="00B5548B">
        <w:rPr>
          <w:rFonts w:ascii="Lato" w:hAnsi="Lato" w:cs="Arial"/>
          <w:sz w:val="28"/>
          <w:szCs w:val="28"/>
        </w:rPr>
        <w:t>la</w:t>
      </w:r>
      <w:r w:rsidR="00F41CE8">
        <w:rPr>
          <w:rFonts w:ascii="Lato" w:hAnsi="Lato" w:cs="Arial"/>
          <w:sz w:val="28"/>
          <w:szCs w:val="28"/>
        </w:rPr>
        <w:t>s</w:t>
      </w:r>
      <w:r w:rsidR="00DA3F0D" w:rsidRPr="00B5548B">
        <w:rPr>
          <w:rFonts w:ascii="Lato" w:hAnsi="Lato" w:cs="Arial"/>
          <w:sz w:val="28"/>
          <w:szCs w:val="28"/>
        </w:rPr>
        <w:t xml:space="preserve"> cual</w:t>
      </w:r>
      <w:r w:rsidR="00F41CE8">
        <w:rPr>
          <w:rFonts w:ascii="Lato" w:hAnsi="Lato" w:cs="Arial"/>
          <w:sz w:val="28"/>
          <w:szCs w:val="28"/>
        </w:rPr>
        <w:t>es</w:t>
      </w:r>
      <w:r w:rsidR="00DA3F0D" w:rsidRPr="00B5548B">
        <w:rPr>
          <w:rFonts w:ascii="Lato" w:hAnsi="Lato" w:cs="Arial"/>
          <w:sz w:val="28"/>
          <w:szCs w:val="28"/>
        </w:rPr>
        <w:t xml:space="preserve"> se suprimieron los datos personales que se clasificaron como confidenciales, cubriendo el espacio correspondiente mediante la utilización de una línea negra.</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 </w:t>
      </w:r>
    </w:p>
    <w:p w:rsidR="00DA3F0D" w:rsidRPr="00B5548B" w:rsidRDefault="00DA3F0D" w:rsidP="00DA3F0D">
      <w:pPr>
        <w:spacing w:line="360" w:lineRule="auto"/>
        <w:jc w:val="both"/>
        <w:rPr>
          <w:rFonts w:ascii="Lato" w:hAnsi="Lato" w:cs="Arial"/>
          <w:sz w:val="28"/>
          <w:szCs w:val="28"/>
          <w:u w:val="single"/>
        </w:rPr>
      </w:pPr>
      <w:r w:rsidRPr="00B5548B">
        <w:rPr>
          <w:rFonts w:ascii="Lato" w:hAnsi="Lato" w:cs="Arial"/>
          <w:sz w:val="28"/>
          <w:szCs w:val="28"/>
        </w:rPr>
        <w:t xml:space="preserve">C) </w:t>
      </w:r>
      <w:r w:rsidRPr="00B5548B">
        <w:rPr>
          <w:rFonts w:ascii="Lato" w:hAnsi="Lato" w:cs="Arial"/>
          <w:b/>
          <w:sz w:val="28"/>
          <w:szCs w:val="28"/>
        </w:rPr>
        <w:t>Recibida</w:t>
      </w:r>
      <w:r w:rsidR="000D2917">
        <w:rPr>
          <w:rFonts w:ascii="Lato" w:hAnsi="Lato" w:cs="Arial"/>
          <w:b/>
          <w:sz w:val="28"/>
          <w:szCs w:val="28"/>
        </w:rPr>
        <w:t>s</w:t>
      </w:r>
      <w:r w:rsidRPr="00B5548B">
        <w:rPr>
          <w:rFonts w:ascii="Lato" w:hAnsi="Lato" w:cs="Arial"/>
          <w:b/>
          <w:sz w:val="28"/>
          <w:szCs w:val="28"/>
        </w:rPr>
        <w:t xml:space="preserve"> la</w:t>
      </w:r>
      <w:r w:rsidR="000D2917">
        <w:rPr>
          <w:rFonts w:ascii="Lato" w:hAnsi="Lato" w:cs="Arial"/>
          <w:b/>
          <w:sz w:val="28"/>
          <w:szCs w:val="28"/>
        </w:rPr>
        <w:t>s versio</w:t>
      </w:r>
      <w:r w:rsidRPr="00B5548B">
        <w:rPr>
          <w:rFonts w:ascii="Lato" w:hAnsi="Lato" w:cs="Arial"/>
          <w:b/>
          <w:sz w:val="28"/>
          <w:szCs w:val="28"/>
        </w:rPr>
        <w:t>n</w:t>
      </w:r>
      <w:r w:rsidR="000D2917">
        <w:rPr>
          <w:rFonts w:ascii="Lato" w:hAnsi="Lato" w:cs="Arial"/>
          <w:b/>
          <w:sz w:val="28"/>
          <w:szCs w:val="28"/>
        </w:rPr>
        <w:t>es</w:t>
      </w:r>
      <w:r w:rsidRPr="00B5548B">
        <w:rPr>
          <w:rFonts w:ascii="Lato" w:hAnsi="Lato" w:cs="Arial"/>
          <w:b/>
          <w:sz w:val="28"/>
          <w:szCs w:val="28"/>
        </w:rPr>
        <w:t xml:space="preserve"> pública</w:t>
      </w:r>
      <w:r w:rsidR="000D2917">
        <w:rPr>
          <w:rFonts w:ascii="Lato" w:hAnsi="Lato" w:cs="Arial"/>
          <w:b/>
          <w:sz w:val="28"/>
          <w:szCs w:val="28"/>
        </w:rPr>
        <w:t>s</w:t>
      </w:r>
      <w:r w:rsidRPr="00B5548B">
        <w:rPr>
          <w:rFonts w:ascii="Lato" w:hAnsi="Lato" w:cs="Arial"/>
          <w:b/>
          <w:sz w:val="28"/>
          <w:szCs w:val="28"/>
        </w:rPr>
        <w:t xml:space="preserve"> </w:t>
      </w:r>
      <w:r w:rsidR="00602805" w:rsidRPr="00A01B35">
        <w:rPr>
          <w:rFonts w:ascii="Lato" w:hAnsi="Lato" w:cs="Arial"/>
          <w:sz w:val="28"/>
          <w:szCs w:val="28"/>
        </w:rPr>
        <w:t>del e</w:t>
      </w:r>
      <w:r w:rsidR="000D2917" w:rsidRPr="00A01B35">
        <w:rPr>
          <w:rFonts w:ascii="Lato" w:hAnsi="Lato" w:cs="Arial"/>
          <w:sz w:val="28"/>
          <w:szCs w:val="28"/>
        </w:rPr>
        <w:t>xpediente</w:t>
      </w:r>
      <w:r w:rsidR="00AE3053" w:rsidRPr="00A01B35">
        <w:rPr>
          <w:rFonts w:ascii="Lato" w:hAnsi="Lato" w:cs="Arial"/>
          <w:sz w:val="28"/>
          <w:szCs w:val="28"/>
        </w:rPr>
        <w:t xml:space="preserve"> aludido</w:t>
      </w:r>
      <w:r w:rsidR="000D2917" w:rsidRPr="00A01B35">
        <w:rPr>
          <w:rFonts w:ascii="Lato" w:hAnsi="Lato" w:cs="Arial"/>
          <w:sz w:val="28"/>
          <w:szCs w:val="28"/>
        </w:rPr>
        <w:t xml:space="preserve"> y </w:t>
      </w:r>
      <w:r w:rsidRPr="00A01B35">
        <w:rPr>
          <w:rFonts w:ascii="Lato" w:hAnsi="Lato" w:cs="Arial"/>
          <w:sz w:val="28"/>
          <w:szCs w:val="28"/>
        </w:rPr>
        <w:t>de</w:t>
      </w:r>
      <w:r w:rsidRPr="00B5548B">
        <w:rPr>
          <w:rFonts w:ascii="Lato" w:hAnsi="Lato" w:cs="Arial"/>
          <w:sz w:val="28"/>
          <w:szCs w:val="28"/>
        </w:rPr>
        <w:t xml:space="preserve"> la</w:t>
      </w:r>
      <w:r w:rsidR="000D2917">
        <w:rPr>
          <w:rFonts w:ascii="Lato" w:hAnsi="Lato" w:cs="Arial"/>
          <w:sz w:val="28"/>
          <w:szCs w:val="28"/>
        </w:rPr>
        <w:t>s</w:t>
      </w:r>
      <w:r w:rsidRPr="00B5548B">
        <w:rPr>
          <w:rFonts w:ascii="Lato" w:hAnsi="Lato" w:cs="Arial"/>
          <w:sz w:val="28"/>
          <w:szCs w:val="28"/>
        </w:rPr>
        <w:t xml:space="preserve"> sentencia</w:t>
      </w:r>
      <w:r w:rsidR="000D2917">
        <w:rPr>
          <w:rFonts w:ascii="Lato" w:hAnsi="Lato" w:cs="Arial"/>
          <w:sz w:val="28"/>
          <w:szCs w:val="28"/>
        </w:rPr>
        <w:t>s</w:t>
      </w:r>
      <w:r w:rsidRPr="00B5548B">
        <w:rPr>
          <w:rFonts w:ascii="Lato" w:hAnsi="Lato" w:cs="Arial"/>
          <w:sz w:val="28"/>
          <w:szCs w:val="28"/>
        </w:rPr>
        <w:t xml:space="preserve"> de referencia, la Unidad de Transparencia verificó si la supresión de los datos personales se realizó de acuerdo a la normatividad aplicable. Hecho que fue lo anterior, se turnaron los documentos y proyecto</w:t>
      </w:r>
      <w:r w:rsidR="000D5D1A">
        <w:rPr>
          <w:rFonts w:ascii="Lato" w:hAnsi="Lato" w:cs="Arial"/>
          <w:sz w:val="28"/>
          <w:szCs w:val="28"/>
        </w:rPr>
        <w:t>s</w:t>
      </w:r>
      <w:r w:rsidRPr="00B5548B">
        <w:rPr>
          <w:rFonts w:ascii="Lato" w:hAnsi="Lato" w:cs="Arial"/>
          <w:sz w:val="28"/>
          <w:szCs w:val="28"/>
        </w:rPr>
        <w:t xml:space="preserve"> de resolución al Comité de Transparencia, para su análisis. Los integrantes del Comité, atendiendo a</w:t>
      </w:r>
      <w:r w:rsidR="004D1321">
        <w:rPr>
          <w:rFonts w:ascii="Lato" w:hAnsi="Lato" w:cs="Arial"/>
          <w:sz w:val="28"/>
          <w:szCs w:val="28"/>
        </w:rPr>
        <w:t xml:space="preserve"> </w:t>
      </w:r>
      <w:r w:rsidRPr="00B5548B">
        <w:rPr>
          <w:rFonts w:ascii="Lato" w:hAnsi="Lato" w:cs="Arial"/>
          <w:sz w:val="28"/>
          <w:szCs w:val="28"/>
        </w:rPr>
        <w:t>l</w:t>
      </w:r>
      <w:r w:rsidR="004D1321">
        <w:rPr>
          <w:rFonts w:ascii="Lato" w:hAnsi="Lato" w:cs="Arial"/>
          <w:sz w:val="28"/>
          <w:szCs w:val="28"/>
        </w:rPr>
        <w:t>os</w:t>
      </w:r>
      <w:r w:rsidRPr="00B5548B">
        <w:rPr>
          <w:rFonts w:ascii="Lato" w:hAnsi="Lato" w:cs="Arial"/>
          <w:sz w:val="28"/>
          <w:szCs w:val="28"/>
        </w:rPr>
        <w:t xml:space="preserve"> artículo</w:t>
      </w:r>
      <w:r w:rsidR="004D1321">
        <w:rPr>
          <w:rFonts w:ascii="Lato" w:hAnsi="Lato" w:cs="Arial"/>
          <w:sz w:val="28"/>
          <w:szCs w:val="28"/>
        </w:rPr>
        <w:t>s</w:t>
      </w:r>
      <w:r w:rsidRPr="00B5548B">
        <w:rPr>
          <w:rFonts w:ascii="Lato" w:hAnsi="Lato" w:cs="Arial"/>
          <w:sz w:val="28"/>
          <w:szCs w:val="28"/>
        </w:rPr>
        <w:t xml:space="preserve"> </w:t>
      </w:r>
      <w:r w:rsidR="00186392">
        <w:rPr>
          <w:rFonts w:ascii="Lato" w:hAnsi="Lato" w:cs="Arial"/>
          <w:sz w:val="28"/>
          <w:szCs w:val="28"/>
        </w:rPr>
        <w:t xml:space="preserve">121, </w:t>
      </w:r>
      <w:r w:rsidR="004D1321">
        <w:rPr>
          <w:rFonts w:ascii="Lato" w:hAnsi="Lato" w:cs="Arial"/>
          <w:sz w:val="28"/>
          <w:szCs w:val="28"/>
        </w:rPr>
        <w:t xml:space="preserve">139 y </w:t>
      </w:r>
      <w:r w:rsidRPr="00B5548B">
        <w:rPr>
          <w:rFonts w:ascii="Lato" w:hAnsi="Lato" w:cs="Arial"/>
          <w:sz w:val="28"/>
          <w:szCs w:val="28"/>
        </w:rPr>
        <w:t xml:space="preserve">141 del Reglamento de la Ley de Transparencia y Acceso a la Información Pública para el Estado de Baja California, por tratarse de una solicitud en la que se ve involucrada información confidencial, procedieron a determinar si los datos suprimidos en los documentos que se analizan, son o no confidenciales, </w:t>
      </w:r>
      <w:r w:rsidR="004D1321">
        <w:rPr>
          <w:rFonts w:ascii="Lato" w:hAnsi="Lato" w:cs="Arial"/>
          <w:sz w:val="28"/>
          <w:szCs w:val="28"/>
        </w:rPr>
        <w:t xml:space="preserve">mediante la </w:t>
      </w:r>
      <w:r w:rsidRPr="00B5548B">
        <w:rPr>
          <w:rFonts w:ascii="Lato" w:hAnsi="Lato" w:cs="Arial"/>
          <w:sz w:val="28"/>
          <w:szCs w:val="28"/>
        </w:rPr>
        <w:t>aplica</w:t>
      </w:r>
      <w:r w:rsidR="00C4606D">
        <w:rPr>
          <w:rFonts w:ascii="Lato" w:hAnsi="Lato" w:cs="Arial"/>
          <w:sz w:val="28"/>
          <w:szCs w:val="28"/>
        </w:rPr>
        <w:t>ción de</w:t>
      </w:r>
      <w:r w:rsidRPr="00B5548B">
        <w:rPr>
          <w:rFonts w:ascii="Lato" w:hAnsi="Lato" w:cs="Arial"/>
          <w:sz w:val="28"/>
          <w:szCs w:val="28"/>
        </w:rPr>
        <w:t xml:space="preserve"> la prueba de daño</w:t>
      </w:r>
      <w:r w:rsidRPr="00B5548B">
        <w:rPr>
          <w:rFonts w:ascii="Lato" w:hAnsi="Lato" w:cs="Arial"/>
          <w:b/>
          <w:sz w:val="28"/>
          <w:szCs w:val="28"/>
        </w:rPr>
        <w:t xml:space="preserve"> </w:t>
      </w:r>
      <w:r w:rsidRPr="00B5548B">
        <w:rPr>
          <w:rFonts w:ascii="Lato" w:hAnsi="Lato" w:cs="Arial"/>
          <w:sz w:val="28"/>
          <w:szCs w:val="28"/>
        </w:rPr>
        <w:t>a que se refiere el artículo 109 de la Ley local de transparencia y acceso a la información pública, lo que se hizo, tomando en cuenta que:</w:t>
      </w:r>
      <w:r w:rsidRPr="00B5548B">
        <w:rPr>
          <w:rFonts w:ascii="Lato" w:hAnsi="Lato" w:cs="Arial"/>
          <w:sz w:val="28"/>
          <w:szCs w:val="28"/>
          <w:u w:val="single"/>
        </w:rPr>
        <w:t xml:space="preserve"> </w:t>
      </w:r>
    </w:p>
    <w:p w:rsidR="00DA3F0D" w:rsidRDefault="00DA3F0D" w:rsidP="00DA3F0D">
      <w:pPr>
        <w:spacing w:line="360" w:lineRule="auto"/>
        <w:jc w:val="both"/>
        <w:rPr>
          <w:rFonts w:ascii="Lato" w:hAnsi="Lato" w:cs="Arial"/>
          <w:sz w:val="28"/>
          <w:szCs w:val="28"/>
        </w:rPr>
      </w:pPr>
    </w:p>
    <w:p w:rsidR="004D1321" w:rsidRDefault="00DA3F0D" w:rsidP="00DA3F0D">
      <w:pPr>
        <w:spacing w:line="360" w:lineRule="auto"/>
        <w:jc w:val="both"/>
        <w:rPr>
          <w:rFonts w:ascii="Lato" w:hAnsi="Lato" w:cs="Arial"/>
          <w:b/>
          <w:sz w:val="28"/>
          <w:szCs w:val="28"/>
        </w:rPr>
      </w:pPr>
      <w:r w:rsidRPr="00B5548B">
        <w:rPr>
          <w:rFonts w:ascii="Lato" w:hAnsi="Lato" w:cs="Arial"/>
          <w:sz w:val="28"/>
          <w:szCs w:val="28"/>
        </w:rPr>
        <w:lastRenderedPageBreak/>
        <w:t>1)</w:t>
      </w:r>
      <w:r w:rsidRPr="00B5548B">
        <w:rPr>
          <w:rFonts w:ascii="Lato" w:hAnsi="Lato" w:cs="Arial"/>
          <w:b/>
          <w:sz w:val="28"/>
          <w:szCs w:val="28"/>
        </w:rPr>
        <w:t xml:space="preserve"> De la</w:t>
      </w:r>
      <w:r w:rsidR="0089635B">
        <w:rPr>
          <w:rFonts w:ascii="Lato" w:hAnsi="Lato" w:cs="Arial"/>
          <w:b/>
          <w:sz w:val="28"/>
          <w:szCs w:val="28"/>
        </w:rPr>
        <w:t>s versio</w:t>
      </w:r>
      <w:r w:rsidRPr="00B5548B">
        <w:rPr>
          <w:rFonts w:ascii="Lato" w:hAnsi="Lato" w:cs="Arial"/>
          <w:b/>
          <w:sz w:val="28"/>
          <w:szCs w:val="28"/>
        </w:rPr>
        <w:t>n</w:t>
      </w:r>
      <w:r w:rsidR="0089635B">
        <w:rPr>
          <w:rFonts w:ascii="Lato" w:hAnsi="Lato" w:cs="Arial"/>
          <w:b/>
          <w:sz w:val="28"/>
          <w:szCs w:val="28"/>
        </w:rPr>
        <w:t>es</w:t>
      </w:r>
      <w:r w:rsidRPr="00B5548B">
        <w:rPr>
          <w:rFonts w:ascii="Lato" w:hAnsi="Lato" w:cs="Arial"/>
          <w:b/>
          <w:sz w:val="28"/>
          <w:szCs w:val="28"/>
        </w:rPr>
        <w:t xml:space="preserve"> pública</w:t>
      </w:r>
      <w:r w:rsidR="0089635B">
        <w:rPr>
          <w:rFonts w:ascii="Lato" w:hAnsi="Lato" w:cs="Arial"/>
          <w:b/>
          <w:sz w:val="28"/>
          <w:szCs w:val="28"/>
        </w:rPr>
        <w:t>s</w:t>
      </w:r>
      <w:r w:rsidRPr="00B5548B">
        <w:rPr>
          <w:rFonts w:ascii="Lato" w:hAnsi="Lato" w:cs="Arial"/>
          <w:b/>
          <w:sz w:val="28"/>
          <w:szCs w:val="28"/>
        </w:rPr>
        <w:t xml:space="preserve"> elaborada</w:t>
      </w:r>
      <w:r w:rsidR="0089635B">
        <w:rPr>
          <w:rFonts w:ascii="Lato" w:hAnsi="Lato" w:cs="Arial"/>
          <w:b/>
          <w:sz w:val="28"/>
          <w:szCs w:val="28"/>
        </w:rPr>
        <w:t>s</w:t>
      </w:r>
      <w:r w:rsidRPr="00B5548B">
        <w:rPr>
          <w:rFonts w:ascii="Lato" w:hAnsi="Lato" w:cs="Arial"/>
          <w:b/>
          <w:sz w:val="28"/>
          <w:szCs w:val="28"/>
        </w:rPr>
        <w:t xml:space="preserve">. </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En principio, toda información generada, administrada, adquirida o en posesión de Poder Judicial, por virtud del ejercicio de sus competencias, funciones y atribuciones, es pública, con las salvedades establecidas en la propia Ley. </w:t>
      </w:r>
      <w:r w:rsidRPr="00B5548B">
        <w:rPr>
          <w:rFonts w:ascii="Lato" w:hAnsi="Lato" w:cs="Arial"/>
          <w:b/>
          <w:sz w:val="28"/>
          <w:szCs w:val="28"/>
        </w:rPr>
        <w:t xml:space="preserve">La versión pública de documentos y resoluciones, permite la consulta de todo interesado en la actuación de los órganos jurisdiccionales y administrativos del Poder Judicial, </w:t>
      </w:r>
      <w:r w:rsidRPr="00B5548B">
        <w:rPr>
          <w:rFonts w:ascii="Lato" w:hAnsi="Lato" w:cs="Arial"/>
          <w:sz w:val="28"/>
          <w:szCs w:val="28"/>
        </w:rPr>
        <w:t xml:space="preserve">pues se elaboran suprimiendo la información considerada confidencial o reservada, lo que requiere como acto conjunto a su elaboración, emitir un criterio que la clasifique, como restringida al público. </w:t>
      </w:r>
    </w:p>
    <w:p w:rsidR="00DA3F0D" w:rsidRPr="00A01B35" w:rsidRDefault="00DA3F0D" w:rsidP="00DA3F0D">
      <w:pPr>
        <w:spacing w:line="360" w:lineRule="auto"/>
        <w:jc w:val="both"/>
        <w:rPr>
          <w:rFonts w:ascii="Lato" w:hAnsi="Lato" w:cs="Arial"/>
          <w:sz w:val="16"/>
        </w:rPr>
      </w:pPr>
    </w:p>
    <w:p w:rsidR="00DA3F0D" w:rsidRPr="00B5548B" w:rsidRDefault="00DA3F0D" w:rsidP="00DA3F0D">
      <w:pPr>
        <w:spacing w:line="360" w:lineRule="auto"/>
        <w:jc w:val="both"/>
        <w:rPr>
          <w:rFonts w:ascii="Lato" w:hAnsi="Lato" w:cs="Arial"/>
          <w:sz w:val="28"/>
          <w:szCs w:val="28"/>
        </w:rPr>
      </w:pPr>
      <w:r w:rsidRPr="004D1321">
        <w:rPr>
          <w:rFonts w:ascii="Lato" w:hAnsi="Lato" w:cs="Arial"/>
          <w:sz w:val="28"/>
          <w:szCs w:val="28"/>
        </w:rPr>
        <w:t xml:space="preserve">Por otro lado, </w:t>
      </w:r>
      <w:r w:rsidR="004D1321" w:rsidRPr="004D1321">
        <w:rPr>
          <w:rFonts w:ascii="Lato" w:hAnsi="Lato" w:cs="Arial"/>
          <w:sz w:val="28"/>
          <w:szCs w:val="28"/>
        </w:rPr>
        <w:t xml:space="preserve">considerando </w:t>
      </w:r>
      <w:r w:rsidRPr="004D1321">
        <w:rPr>
          <w:rFonts w:ascii="Lato" w:hAnsi="Lato" w:cs="Arial"/>
          <w:sz w:val="28"/>
          <w:szCs w:val="28"/>
        </w:rPr>
        <w:t xml:space="preserve">que </w:t>
      </w:r>
      <w:r w:rsidR="004D1321">
        <w:rPr>
          <w:rFonts w:ascii="Lato" w:hAnsi="Lato" w:cs="Arial"/>
          <w:sz w:val="28"/>
          <w:szCs w:val="28"/>
        </w:rPr>
        <w:t xml:space="preserve">en </w:t>
      </w:r>
      <w:r w:rsidR="00AE3053">
        <w:rPr>
          <w:rFonts w:ascii="Lato" w:hAnsi="Lato" w:cs="Arial"/>
          <w:sz w:val="28"/>
          <w:szCs w:val="28"/>
        </w:rPr>
        <w:t>los casos que nos ocupan</w:t>
      </w:r>
      <w:r w:rsidR="004D1321">
        <w:rPr>
          <w:rFonts w:ascii="Lato" w:hAnsi="Lato" w:cs="Arial"/>
          <w:sz w:val="28"/>
          <w:szCs w:val="28"/>
        </w:rPr>
        <w:t xml:space="preserve">, </w:t>
      </w:r>
      <w:r w:rsidR="004D1321" w:rsidRPr="004D1321">
        <w:rPr>
          <w:rFonts w:ascii="Lato" w:hAnsi="Lato" w:cs="Arial"/>
          <w:sz w:val="28"/>
          <w:szCs w:val="28"/>
        </w:rPr>
        <w:t>el acto de</w:t>
      </w:r>
      <w:r w:rsidRPr="004D1321">
        <w:rPr>
          <w:rFonts w:ascii="Lato" w:hAnsi="Lato" w:cs="Arial"/>
          <w:sz w:val="28"/>
          <w:szCs w:val="28"/>
        </w:rPr>
        <w:t xml:space="preserve"> clasificación se </w:t>
      </w:r>
      <w:r w:rsidR="004D1321" w:rsidRPr="004D1321">
        <w:rPr>
          <w:rFonts w:ascii="Lato" w:hAnsi="Lato" w:cs="Arial"/>
          <w:sz w:val="28"/>
          <w:szCs w:val="28"/>
        </w:rPr>
        <w:t>hace</w:t>
      </w:r>
      <w:r w:rsidRPr="004D1321">
        <w:rPr>
          <w:rFonts w:ascii="Lato" w:hAnsi="Lato" w:cs="Arial"/>
          <w:sz w:val="28"/>
          <w:szCs w:val="28"/>
        </w:rPr>
        <w:t xml:space="preserve"> con motivo de la recepción de una solici</w:t>
      </w:r>
      <w:r w:rsidR="004D1321" w:rsidRPr="004D1321">
        <w:rPr>
          <w:rFonts w:ascii="Lato" w:hAnsi="Lato" w:cs="Arial"/>
          <w:sz w:val="28"/>
          <w:szCs w:val="28"/>
        </w:rPr>
        <w:t>tud de acceso a la información</w:t>
      </w:r>
      <w:r w:rsidR="004D1321">
        <w:rPr>
          <w:rFonts w:ascii="Lato" w:hAnsi="Lato" w:cs="Arial"/>
          <w:sz w:val="28"/>
          <w:szCs w:val="28"/>
        </w:rPr>
        <w:t xml:space="preserve"> y que ello </w:t>
      </w:r>
      <w:r w:rsidR="00186392">
        <w:rPr>
          <w:rFonts w:ascii="Lato" w:hAnsi="Lato" w:cs="Arial"/>
          <w:sz w:val="28"/>
          <w:szCs w:val="28"/>
        </w:rPr>
        <w:t>exige</w:t>
      </w:r>
      <w:r w:rsidR="004D1321" w:rsidRPr="004D1321">
        <w:rPr>
          <w:rFonts w:ascii="Lato" w:hAnsi="Lato" w:cs="Arial"/>
          <w:sz w:val="28"/>
          <w:szCs w:val="28"/>
        </w:rPr>
        <w:t xml:space="preserve">, como ya quedó asentado, la exposición de </w:t>
      </w:r>
      <w:r w:rsidRPr="004D1321">
        <w:rPr>
          <w:rFonts w:ascii="Lato" w:hAnsi="Lato" w:cs="Arial"/>
          <w:sz w:val="28"/>
          <w:szCs w:val="28"/>
        </w:rPr>
        <w:t xml:space="preserve">los motivos que la justifiquen y aplicar </w:t>
      </w:r>
      <w:r w:rsidR="00186392">
        <w:rPr>
          <w:rFonts w:ascii="Lato" w:hAnsi="Lato" w:cs="Arial"/>
          <w:sz w:val="28"/>
          <w:szCs w:val="28"/>
        </w:rPr>
        <w:t>la</w:t>
      </w:r>
      <w:r w:rsidRPr="004D1321">
        <w:rPr>
          <w:rFonts w:ascii="Lato" w:hAnsi="Lato" w:cs="Arial"/>
          <w:sz w:val="28"/>
          <w:szCs w:val="28"/>
        </w:rPr>
        <w:t xml:space="preserve"> prueba de daño</w:t>
      </w:r>
      <w:r w:rsidR="00186392">
        <w:rPr>
          <w:rFonts w:ascii="Lato" w:hAnsi="Lato" w:cs="Arial"/>
          <w:sz w:val="28"/>
          <w:szCs w:val="28"/>
        </w:rPr>
        <w:t xml:space="preserve">, lo que </w:t>
      </w:r>
      <w:r w:rsidRPr="00B5548B">
        <w:rPr>
          <w:rFonts w:ascii="Lato" w:hAnsi="Lato" w:cs="Arial"/>
          <w:sz w:val="28"/>
          <w:szCs w:val="28"/>
        </w:rPr>
        <w:t>implica</w:t>
      </w:r>
      <w:r w:rsidR="00186392">
        <w:rPr>
          <w:rFonts w:ascii="Lato" w:hAnsi="Lato" w:cs="Arial"/>
          <w:sz w:val="28"/>
          <w:szCs w:val="28"/>
        </w:rPr>
        <w:t xml:space="preserve"> por una parte, </w:t>
      </w:r>
      <w:r w:rsidRPr="00B5548B">
        <w:rPr>
          <w:rFonts w:ascii="Lato" w:hAnsi="Lato" w:cs="Arial"/>
          <w:sz w:val="28"/>
          <w:szCs w:val="28"/>
        </w:rPr>
        <w:t xml:space="preserve">precisar la normatividad que expresamente le otorga el carácter de confidencial a la información omitida y </w:t>
      </w:r>
      <w:r w:rsidR="00186392">
        <w:rPr>
          <w:rFonts w:ascii="Lato" w:hAnsi="Lato" w:cs="Arial"/>
          <w:sz w:val="28"/>
          <w:szCs w:val="28"/>
        </w:rPr>
        <w:t xml:space="preserve">por otra, </w:t>
      </w:r>
      <w:r w:rsidRPr="00B5548B">
        <w:rPr>
          <w:rFonts w:ascii="Lato" w:hAnsi="Lato" w:cs="Arial"/>
          <w:sz w:val="28"/>
          <w:szCs w:val="28"/>
        </w:rPr>
        <w:t xml:space="preserve">determinar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A01B35" w:rsidRDefault="00DA3F0D" w:rsidP="00DA3F0D">
      <w:pPr>
        <w:spacing w:line="360" w:lineRule="auto"/>
        <w:jc w:val="both"/>
        <w:rPr>
          <w:rFonts w:ascii="Lato" w:hAnsi="Lato" w:cs="Arial"/>
          <w:sz w:val="16"/>
        </w:rPr>
      </w:pPr>
    </w:p>
    <w:p w:rsidR="00186392" w:rsidRDefault="00DA3F0D" w:rsidP="00DA3F0D">
      <w:pPr>
        <w:spacing w:line="360" w:lineRule="auto"/>
        <w:jc w:val="both"/>
        <w:rPr>
          <w:rFonts w:ascii="Lato" w:hAnsi="Lato" w:cs="Arial"/>
          <w:sz w:val="28"/>
          <w:szCs w:val="28"/>
        </w:rPr>
      </w:pPr>
      <w:r w:rsidRPr="00B5548B">
        <w:rPr>
          <w:rFonts w:ascii="Lato" w:hAnsi="Lato" w:cs="Arial"/>
          <w:sz w:val="28"/>
          <w:szCs w:val="28"/>
        </w:rPr>
        <w:t xml:space="preserve">2) </w:t>
      </w:r>
      <w:r w:rsidRPr="00B5548B">
        <w:rPr>
          <w:rFonts w:ascii="Lato" w:hAnsi="Lato" w:cs="Arial"/>
          <w:b/>
          <w:sz w:val="28"/>
          <w:szCs w:val="28"/>
        </w:rPr>
        <w:t>Del acto de clasificación de la información.</w:t>
      </w:r>
      <w:r w:rsidRPr="00B5548B">
        <w:rPr>
          <w:rFonts w:ascii="Lato" w:hAnsi="Lato" w:cs="Arial"/>
          <w:sz w:val="28"/>
          <w:szCs w:val="28"/>
        </w:rPr>
        <w:t xml:space="preserve"> </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lastRenderedPageBreak/>
        <w:t xml:space="preserve">En </w:t>
      </w:r>
      <w:r w:rsidR="00AE3053">
        <w:rPr>
          <w:rFonts w:ascii="Lato" w:hAnsi="Lato" w:cs="Arial"/>
          <w:sz w:val="28"/>
          <w:szCs w:val="28"/>
        </w:rPr>
        <w:t xml:space="preserve">los casos que se analizan, </w:t>
      </w:r>
      <w:r w:rsidRPr="00B5548B">
        <w:rPr>
          <w:rFonts w:ascii="Lato" w:hAnsi="Lato" w:cs="Arial"/>
          <w:sz w:val="28"/>
          <w:szCs w:val="28"/>
        </w:rPr>
        <w:t>para efectos del acto de clasificación,</w:t>
      </w:r>
      <w:r w:rsidRPr="00B5548B">
        <w:rPr>
          <w:rFonts w:ascii="Lato" w:hAnsi="Lato" w:cs="Arial"/>
          <w:b/>
          <w:sz w:val="28"/>
          <w:szCs w:val="28"/>
        </w:rPr>
        <w:t xml:space="preserve"> encontramos como elementos objetivos,</w:t>
      </w:r>
      <w:r w:rsidRPr="00B5548B">
        <w:rPr>
          <w:rFonts w:ascii="Lato" w:hAnsi="Lato" w:cs="Arial"/>
          <w:sz w:val="28"/>
          <w:szCs w:val="28"/>
        </w:rPr>
        <w:t xml:space="preserve"> los siguientes:</w:t>
      </w:r>
    </w:p>
    <w:p w:rsidR="00DA3F0D" w:rsidRPr="004C6539" w:rsidRDefault="00DA3F0D" w:rsidP="00DA3F0D">
      <w:pPr>
        <w:spacing w:line="360" w:lineRule="auto"/>
        <w:jc w:val="both"/>
        <w:rPr>
          <w:rFonts w:ascii="Lato" w:hAnsi="Lato" w:cs="Arial"/>
          <w:sz w:val="22"/>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2.1) </w:t>
      </w:r>
      <w:r w:rsidRPr="00B5548B">
        <w:rPr>
          <w:rFonts w:ascii="Lato" w:hAnsi="Lato" w:cs="Arial"/>
          <w:b/>
          <w:sz w:val="28"/>
          <w:szCs w:val="28"/>
        </w:rPr>
        <w:t>La</w:t>
      </w:r>
      <w:r w:rsidR="00E41B8B">
        <w:rPr>
          <w:rFonts w:ascii="Lato" w:hAnsi="Lato" w:cs="Arial"/>
          <w:b/>
          <w:sz w:val="28"/>
          <w:szCs w:val="28"/>
        </w:rPr>
        <w:t>s versio</w:t>
      </w:r>
      <w:r w:rsidRPr="00B5548B">
        <w:rPr>
          <w:rFonts w:ascii="Lato" w:hAnsi="Lato" w:cs="Arial"/>
          <w:b/>
          <w:sz w:val="28"/>
          <w:szCs w:val="28"/>
        </w:rPr>
        <w:t>n</w:t>
      </w:r>
      <w:r w:rsidR="00E41B8B">
        <w:rPr>
          <w:rFonts w:ascii="Lato" w:hAnsi="Lato" w:cs="Arial"/>
          <w:b/>
          <w:sz w:val="28"/>
          <w:szCs w:val="28"/>
        </w:rPr>
        <w:t>es</w:t>
      </w:r>
      <w:r w:rsidRPr="00B5548B">
        <w:rPr>
          <w:rFonts w:ascii="Lato" w:hAnsi="Lato" w:cs="Arial"/>
          <w:b/>
          <w:sz w:val="28"/>
          <w:szCs w:val="28"/>
        </w:rPr>
        <w:t xml:space="preserve"> pública</w:t>
      </w:r>
      <w:r w:rsidR="00E41B8B">
        <w:rPr>
          <w:rFonts w:ascii="Lato" w:hAnsi="Lato" w:cs="Arial"/>
          <w:b/>
          <w:sz w:val="28"/>
          <w:szCs w:val="28"/>
        </w:rPr>
        <w:t>s</w:t>
      </w:r>
      <w:r w:rsidRPr="00B5548B">
        <w:rPr>
          <w:rFonts w:ascii="Lato" w:hAnsi="Lato" w:cs="Arial"/>
          <w:b/>
          <w:sz w:val="28"/>
          <w:szCs w:val="28"/>
        </w:rPr>
        <w:t xml:space="preserve"> de mérito, fue</w:t>
      </w:r>
      <w:r w:rsidR="00E41B8B">
        <w:rPr>
          <w:rFonts w:ascii="Lato" w:hAnsi="Lato" w:cs="Arial"/>
          <w:b/>
          <w:sz w:val="28"/>
          <w:szCs w:val="28"/>
        </w:rPr>
        <w:t>ron</w:t>
      </w:r>
      <w:r w:rsidRPr="00B5548B">
        <w:rPr>
          <w:rFonts w:ascii="Lato" w:hAnsi="Lato" w:cs="Arial"/>
          <w:b/>
          <w:sz w:val="28"/>
          <w:szCs w:val="28"/>
        </w:rPr>
        <w:t xml:space="preserve"> elaborada</w:t>
      </w:r>
      <w:r w:rsidR="00E41B8B">
        <w:rPr>
          <w:rFonts w:ascii="Lato" w:hAnsi="Lato" w:cs="Arial"/>
          <w:b/>
          <w:sz w:val="28"/>
          <w:szCs w:val="28"/>
        </w:rPr>
        <w:t>s</w:t>
      </w:r>
      <w:r w:rsidRPr="00B5548B">
        <w:rPr>
          <w:rFonts w:ascii="Lato" w:hAnsi="Lato" w:cs="Arial"/>
          <w:b/>
          <w:sz w:val="28"/>
          <w:szCs w:val="28"/>
        </w:rPr>
        <w:t xml:space="preserve"> en observancia al marco normativo que rige en la materia</w:t>
      </w:r>
      <w:r w:rsidRPr="00B5548B">
        <w:rPr>
          <w:rFonts w:ascii="Lato" w:hAnsi="Lato" w:cs="Arial"/>
          <w:sz w:val="28"/>
          <w:szCs w:val="28"/>
        </w:rPr>
        <w:t>, esto es, a lo establecido en los artículos 116 de la Ley General de Transparencia y Acceso a la Información Pública; 4, fracciones VI, XII, XV, 106, 107, 109 y demás relativos de la Ley de Transparencia y Acceso a la Información Pública para el Estado de Baja California; 4 fracciones III, VI, IX, 10 fracciones IX y XVIII, 55, 73, 77, 79, 82, 87, y relativos del Reglamento para la Transparencia y el Acceso a la Información Pública del Poder Judicial del Estado de Baja California.</w:t>
      </w:r>
    </w:p>
    <w:p w:rsidR="00C4606D" w:rsidRPr="004C6539" w:rsidRDefault="00C4606D" w:rsidP="00C4606D">
      <w:pPr>
        <w:spacing w:line="360" w:lineRule="auto"/>
        <w:jc w:val="both"/>
        <w:rPr>
          <w:rFonts w:ascii="Lato" w:hAnsi="Lato" w:cs="Arial"/>
          <w:sz w:val="22"/>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2.2)</w:t>
      </w:r>
      <w:r w:rsidRPr="00B5548B">
        <w:rPr>
          <w:rFonts w:ascii="Lato" w:hAnsi="Lato" w:cs="Arial"/>
          <w:b/>
          <w:sz w:val="28"/>
          <w:szCs w:val="28"/>
        </w:rPr>
        <w:t xml:space="preserve"> </w:t>
      </w:r>
      <w:r w:rsidRPr="00B5548B">
        <w:rPr>
          <w:rFonts w:ascii="Lato" w:hAnsi="Lato" w:cs="Arial"/>
          <w:sz w:val="28"/>
          <w:szCs w:val="28"/>
        </w:rPr>
        <w:t xml:space="preserve">De los propios documentos en estudio, se desprende que </w:t>
      </w:r>
      <w:r w:rsidRPr="00B5548B">
        <w:rPr>
          <w:rFonts w:ascii="Lato" w:hAnsi="Lato" w:cs="Arial"/>
          <w:b/>
          <w:sz w:val="28"/>
          <w:szCs w:val="28"/>
        </w:rPr>
        <w:t xml:space="preserve">no existe consentimiento expreso de titulares de los datos personales suprimidos; </w:t>
      </w:r>
      <w:r w:rsidRPr="00B5548B">
        <w:rPr>
          <w:rFonts w:ascii="Lato" w:hAnsi="Lato" w:cs="Arial"/>
          <w:sz w:val="28"/>
          <w:szCs w:val="28"/>
        </w:rPr>
        <w:t>esto es, de los</w:t>
      </w:r>
      <w:r w:rsidRPr="00B5548B">
        <w:rPr>
          <w:rFonts w:ascii="Lato" w:hAnsi="Lato" w:cs="Arial"/>
          <w:b/>
          <w:sz w:val="28"/>
          <w:szCs w:val="28"/>
        </w:rPr>
        <w:t xml:space="preserve"> sujetos particulares </w:t>
      </w:r>
      <w:r w:rsidRPr="00B5548B">
        <w:rPr>
          <w:rFonts w:ascii="Lato" w:hAnsi="Lato" w:cs="Arial"/>
          <w:sz w:val="28"/>
          <w:szCs w:val="28"/>
        </w:rPr>
        <w:t xml:space="preserve">que intervienen en </w:t>
      </w:r>
      <w:r w:rsidR="00AE3053">
        <w:rPr>
          <w:rFonts w:ascii="Lato" w:hAnsi="Lato" w:cs="Arial"/>
          <w:sz w:val="28"/>
          <w:szCs w:val="28"/>
        </w:rPr>
        <w:t xml:space="preserve">los </w:t>
      </w:r>
      <w:r w:rsidRPr="00B5548B">
        <w:rPr>
          <w:rFonts w:ascii="Lato" w:hAnsi="Lato" w:cs="Arial"/>
          <w:sz w:val="28"/>
          <w:szCs w:val="28"/>
        </w:rPr>
        <w:t>proceso</w:t>
      </w:r>
      <w:r w:rsidR="00AE3053">
        <w:rPr>
          <w:rFonts w:ascii="Lato" w:hAnsi="Lato" w:cs="Arial"/>
          <w:sz w:val="28"/>
          <w:szCs w:val="28"/>
        </w:rPr>
        <w:t>s</w:t>
      </w:r>
      <w:r w:rsidRPr="00B5548B">
        <w:rPr>
          <w:rFonts w:ascii="Lato" w:hAnsi="Lato" w:cs="Arial"/>
          <w:sz w:val="28"/>
          <w:szCs w:val="28"/>
        </w:rPr>
        <w:t xml:space="preserve"> de</w:t>
      </w:r>
      <w:r w:rsidR="00AE3053">
        <w:rPr>
          <w:rFonts w:ascii="Lato" w:hAnsi="Lato" w:cs="Arial"/>
          <w:sz w:val="28"/>
          <w:szCs w:val="28"/>
        </w:rPr>
        <w:t xml:space="preserve"> </w:t>
      </w:r>
      <w:r w:rsidRPr="00B5548B">
        <w:rPr>
          <w:rFonts w:ascii="Lato" w:hAnsi="Lato" w:cs="Arial"/>
          <w:sz w:val="28"/>
          <w:szCs w:val="28"/>
        </w:rPr>
        <w:t>l</w:t>
      </w:r>
      <w:r w:rsidR="00AE3053">
        <w:rPr>
          <w:rFonts w:ascii="Lato" w:hAnsi="Lato" w:cs="Arial"/>
          <w:sz w:val="28"/>
          <w:szCs w:val="28"/>
        </w:rPr>
        <w:t>os</w:t>
      </w:r>
      <w:r w:rsidRPr="00B5548B">
        <w:rPr>
          <w:rFonts w:ascii="Lato" w:hAnsi="Lato" w:cs="Arial"/>
          <w:sz w:val="28"/>
          <w:szCs w:val="28"/>
        </w:rPr>
        <w:t xml:space="preserve"> cual</w:t>
      </w:r>
      <w:r w:rsidR="00AE3053">
        <w:rPr>
          <w:rFonts w:ascii="Lato" w:hAnsi="Lato" w:cs="Arial"/>
          <w:sz w:val="28"/>
          <w:szCs w:val="28"/>
        </w:rPr>
        <w:t>es</w:t>
      </w:r>
      <w:r w:rsidRPr="00B5548B">
        <w:rPr>
          <w:rFonts w:ascii="Lato" w:hAnsi="Lato" w:cs="Arial"/>
          <w:sz w:val="28"/>
          <w:szCs w:val="28"/>
        </w:rPr>
        <w:t xml:space="preserve"> se deriva</w:t>
      </w:r>
      <w:r w:rsidR="00AE3053">
        <w:rPr>
          <w:rFonts w:ascii="Lato" w:hAnsi="Lato" w:cs="Arial"/>
          <w:sz w:val="28"/>
          <w:szCs w:val="28"/>
        </w:rPr>
        <w:t>n</w:t>
      </w:r>
      <w:r w:rsidRPr="00B5548B">
        <w:rPr>
          <w:rFonts w:ascii="Lato" w:hAnsi="Lato" w:cs="Arial"/>
          <w:sz w:val="28"/>
          <w:szCs w:val="28"/>
        </w:rPr>
        <w:t xml:space="preserve"> la</w:t>
      </w:r>
      <w:r w:rsidR="00AE3053">
        <w:rPr>
          <w:rFonts w:ascii="Lato" w:hAnsi="Lato" w:cs="Arial"/>
          <w:sz w:val="28"/>
          <w:szCs w:val="28"/>
        </w:rPr>
        <w:t>s</w:t>
      </w:r>
      <w:r w:rsidRPr="00B5548B">
        <w:rPr>
          <w:rFonts w:ascii="Lato" w:hAnsi="Lato" w:cs="Arial"/>
          <w:sz w:val="28"/>
          <w:szCs w:val="28"/>
        </w:rPr>
        <w:t xml:space="preserve"> versi</w:t>
      </w:r>
      <w:r w:rsidR="00AE3053">
        <w:rPr>
          <w:rFonts w:ascii="Lato" w:hAnsi="Lato" w:cs="Arial"/>
          <w:sz w:val="28"/>
          <w:szCs w:val="28"/>
        </w:rPr>
        <w:t>ones</w:t>
      </w:r>
      <w:r w:rsidRPr="00B5548B">
        <w:rPr>
          <w:rFonts w:ascii="Lato" w:hAnsi="Lato" w:cs="Arial"/>
          <w:sz w:val="28"/>
          <w:szCs w:val="28"/>
        </w:rPr>
        <w:t xml:space="preserve"> p</w:t>
      </w:r>
      <w:r w:rsidR="00D74864">
        <w:rPr>
          <w:rFonts w:ascii="Lato" w:hAnsi="Lato" w:cs="Arial"/>
          <w:sz w:val="28"/>
          <w:szCs w:val="28"/>
        </w:rPr>
        <w:t>ú</w:t>
      </w:r>
      <w:r w:rsidRPr="00B5548B">
        <w:rPr>
          <w:rFonts w:ascii="Lato" w:hAnsi="Lato" w:cs="Arial"/>
          <w:sz w:val="28"/>
          <w:szCs w:val="28"/>
        </w:rPr>
        <w:t>blica</w:t>
      </w:r>
      <w:r w:rsidR="00AE3053">
        <w:rPr>
          <w:rFonts w:ascii="Lato" w:hAnsi="Lato" w:cs="Arial"/>
          <w:sz w:val="28"/>
          <w:szCs w:val="28"/>
        </w:rPr>
        <w:t>s</w:t>
      </w:r>
      <w:r w:rsidRPr="00B5548B">
        <w:rPr>
          <w:rFonts w:ascii="Lato" w:hAnsi="Lato" w:cs="Arial"/>
          <w:sz w:val="28"/>
          <w:szCs w:val="28"/>
        </w:rPr>
        <w:t xml:space="preserve"> elaborada</w:t>
      </w:r>
      <w:r w:rsidR="00AE3053">
        <w:rPr>
          <w:rFonts w:ascii="Lato" w:hAnsi="Lato" w:cs="Arial"/>
          <w:sz w:val="28"/>
          <w:szCs w:val="28"/>
        </w:rPr>
        <w:t>s</w:t>
      </w:r>
      <w:r w:rsidRPr="00B5548B">
        <w:rPr>
          <w:rFonts w:ascii="Lato" w:hAnsi="Lato" w:cs="Arial"/>
          <w:sz w:val="28"/>
          <w:szCs w:val="28"/>
        </w:rPr>
        <w:t xml:space="preserve">, lo que resulta necesario </w:t>
      </w:r>
      <w:r w:rsidRPr="00B5548B">
        <w:rPr>
          <w:rFonts w:ascii="Lato" w:hAnsi="Lato" w:cs="Arial"/>
          <w:b/>
          <w:sz w:val="28"/>
          <w:szCs w:val="28"/>
        </w:rPr>
        <w:t>para</w:t>
      </w:r>
      <w:r w:rsidRPr="00B5548B">
        <w:rPr>
          <w:rFonts w:ascii="Lato" w:hAnsi="Lato" w:cs="Arial"/>
          <w:sz w:val="28"/>
          <w:szCs w:val="28"/>
        </w:rPr>
        <w:t xml:space="preserve"> </w:t>
      </w:r>
      <w:r w:rsidRPr="00B5548B">
        <w:rPr>
          <w:rFonts w:ascii="Lato" w:hAnsi="Lato" w:cs="Arial"/>
          <w:b/>
          <w:sz w:val="28"/>
          <w:szCs w:val="28"/>
        </w:rPr>
        <w:t>que éstos puedan ser comunicados a terceros</w:t>
      </w:r>
      <w:r w:rsidRPr="00B5548B">
        <w:rPr>
          <w:rFonts w:ascii="Lato" w:hAnsi="Lato" w:cs="Arial"/>
          <w:sz w:val="28"/>
          <w:szCs w:val="28"/>
        </w:rPr>
        <w:t xml:space="preserve">, como se exige en el diverso numeral 140 del Reglamento de la Ley local de la materia. </w:t>
      </w:r>
    </w:p>
    <w:p w:rsidR="00DA3F0D" w:rsidRPr="004C6539" w:rsidRDefault="00DA3F0D" w:rsidP="00DA3F0D">
      <w:pPr>
        <w:spacing w:line="360" w:lineRule="auto"/>
        <w:jc w:val="both"/>
        <w:rPr>
          <w:rFonts w:ascii="Lato" w:hAnsi="Lato" w:cs="Arial"/>
          <w:sz w:val="22"/>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2.3)</w:t>
      </w:r>
      <w:r w:rsidRPr="00B5548B">
        <w:rPr>
          <w:rFonts w:ascii="Lato" w:hAnsi="Lato" w:cs="Arial"/>
          <w:b/>
          <w:sz w:val="28"/>
          <w:szCs w:val="28"/>
        </w:rPr>
        <w:t xml:space="preserve"> </w:t>
      </w:r>
      <w:r w:rsidRPr="00B5548B">
        <w:rPr>
          <w:rFonts w:ascii="Lato" w:hAnsi="Lato" w:cs="Arial"/>
          <w:sz w:val="28"/>
          <w:szCs w:val="28"/>
        </w:rPr>
        <w:t>En virtud de lo anterior y</w:t>
      </w:r>
      <w:r w:rsidRPr="00B5548B">
        <w:rPr>
          <w:rFonts w:ascii="Lato" w:hAnsi="Lato" w:cs="Arial"/>
          <w:b/>
          <w:sz w:val="28"/>
          <w:szCs w:val="28"/>
        </w:rPr>
        <w:t xml:space="preserve"> como consecuencia de la aplicación de la normativa reseñada, en la elaboración de la</w:t>
      </w:r>
      <w:r w:rsidR="00AE3053">
        <w:rPr>
          <w:rFonts w:ascii="Lato" w:hAnsi="Lato" w:cs="Arial"/>
          <w:b/>
          <w:sz w:val="28"/>
          <w:szCs w:val="28"/>
        </w:rPr>
        <w:t>s</w:t>
      </w:r>
      <w:r w:rsidRPr="00B5548B">
        <w:rPr>
          <w:rFonts w:ascii="Lato" w:hAnsi="Lato" w:cs="Arial"/>
          <w:b/>
          <w:sz w:val="28"/>
          <w:szCs w:val="28"/>
        </w:rPr>
        <w:t xml:space="preserve"> versi</w:t>
      </w:r>
      <w:r w:rsidR="00AE3053">
        <w:rPr>
          <w:rFonts w:ascii="Lato" w:hAnsi="Lato" w:cs="Arial"/>
          <w:b/>
          <w:sz w:val="28"/>
          <w:szCs w:val="28"/>
        </w:rPr>
        <w:t>ones</w:t>
      </w:r>
      <w:r w:rsidRPr="00B5548B">
        <w:rPr>
          <w:rFonts w:ascii="Lato" w:hAnsi="Lato" w:cs="Arial"/>
          <w:b/>
          <w:sz w:val="28"/>
          <w:szCs w:val="28"/>
        </w:rPr>
        <w:t xml:space="preserve"> pública</w:t>
      </w:r>
      <w:r w:rsidR="00AE3053">
        <w:rPr>
          <w:rFonts w:ascii="Lato" w:hAnsi="Lato" w:cs="Arial"/>
          <w:b/>
          <w:sz w:val="28"/>
          <w:szCs w:val="28"/>
        </w:rPr>
        <w:t>s</w:t>
      </w:r>
      <w:r w:rsidRPr="00B5548B">
        <w:rPr>
          <w:rFonts w:ascii="Lato" w:hAnsi="Lato" w:cs="Arial"/>
          <w:b/>
          <w:sz w:val="28"/>
          <w:szCs w:val="28"/>
        </w:rPr>
        <w:t xml:space="preserve"> de mérito, se suprimi</w:t>
      </w:r>
      <w:r w:rsidR="00AE3053">
        <w:rPr>
          <w:rFonts w:ascii="Lato" w:hAnsi="Lato" w:cs="Arial"/>
          <w:b/>
          <w:sz w:val="28"/>
          <w:szCs w:val="28"/>
        </w:rPr>
        <w:t xml:space="preserve">ó </w:t>
      </w:r>
      <w:r w:rsidRPr="00B5548B">
        <w:rPr>
          <w:rFonts w:ascii="Lato" w:hAnsi="Lato" w:cs="Arial"/>
          <w:b/>
          <w:sz w:val="28"/>
          <w:szCs w:val="28"/>
        </w:rPr>
        <w:t xml:space="preserve">toda información de carácter confidencial </w:t>
      </w:r>
      <w:r w:rsidRPr="00B5548B">
        <w:rPr>
          <w:rFonts w:ascii="Lato" w:hAnsi="Lato" w:cs="Arial"/>
          <w:sz w:val="28"/>
          <w:szCs w:val="28"/>
        </w:rPr>
        <w:t xml:space="preserve">de los particulares </w:t>
      </w:r>
      <w:r w:rsidR="00AE3053">
        <w:rPr>
          <w:rFonts w:ascii="Lato" w:hAnsi="Lato" w:cs="Arial"/>
          <w:sz w:val="28"/>
          <w:szCs w:val="28"/>
        </w:rPr>
        <w:t>involucrados</w:t>
      </w:r>
      <w:r w:rsidRPr="00B5548B">
        <w:rPr>
          <w:rFonts w:ascii="Lato" w:hAnsi="Lato" w:cs="Arial"/>
          <w:sz w:val="28"/>
          <w:szCs w:val="28"/>
        </w:rPr>
        <w:t xml:space="preserve">, lo cual se justifica, </w:t>
      </w:r>
      <w:r w:rsidRPr="00B5548B">
        <w:rPr>
          <w:rFonts w:ascii="Lato" w:hAnsi="Lato" w:cs="Arial"/>
          <w:b/>
          <w:sz w:val="28"/>
          <w:szCs w:val="28"/>
        </w:rPr>
        <w:t xml:space="preserve">atendiendo la obligación legalmente establecida de proteger y resguardar la información clasificada </w:t>
      </w:r>
      <w:r w:rsidRPr="00B5548B">
        <w:rPr>
          <w:rFonts w:ascii="Lato" w:hAnsi="Lato" w:cs="Arial"/>
          <w:sz w:val="28"/>
          <w:szCs w:val="28"/>
        </w:rPr>
        <w:t xml:space="preserve">como reservada o confidencial, dispuesta por la Ley estatal de la materia, en el artículo 16, fracción VI, </w:t>
      </w:r>
      <w:r w:rsidRPr="00B5548B">
        <w:rPr>
          <w:rFonts w:ascii="Lato" w:hAnsi="Lato" w:cs="Arial"/>
          <w:b/>
          <w:sz w:val="28"/>
          <w:szCs w:val="28"/>
        </w:rPr>
        <w:t xml:space="preserve">considerando </w:t>
      </w:r>
      <w:r w:rsidRPr="00B5548B">
        <w:rPr>
          <w:rFonts w:ascii="Lato" w:hAnsi="Lato" w:cs="Arial"/>
          <w:sz w:val="28"/>
          <w:szCs w:val="28"/>
        </w:rPr>
        <w:t xml:space="preserve">que es innegable, </w:t>
      </w:r>
      <w:r w:rsidRPr="00B5548B">
        <w:rPr>
          <w:rFonts w:ascii="Lato" w:hAnsi="Lato" w:cs="Arial"/>
          <w:b/>
          <w:sz w:val="28"/>
          <w:szCs w:val="28"/>
        </w:rPr>
        <w:t>que</w:t>
      </w:r>
      <w:r w:rsidRPr="00B5548B">
        <w:rPr>
          <w:rFonts w:ascii="Lato" w:hAnsi="Lato" w:cs="Arial"/>
          <w:sz w:val="28"/>
          <w:szCs w:val="28"/>
        </w:rPr>
        <w:t xml:space="preserve"> </w:t>
      </w:r>
      <w:r w:rsidRPr="00B5548B">
        <w:rPr>
          <w:rFonts w:ascii="Lato" w:hAnsi="Lato" w:cs="Arial"/>
          <w:b/>
          <w:sz w:val="28"/>
          <w:szCs w:val="28"/>
        </w:rPr>
        <w:t xml:space="preserve">la divulgación </w:t>
      </w:r>
      <w:r w:rsidRPr="00B5548B">
        <w:rPr>
          <w:rFonts w:ascii="Lato" w:hAnsi="Lato" w:cs="Arial"/>
          <w:b/>
          <w:sz w:val="28"/>
          <w:szCs w:val="28"/>
        </w:rPr>
        <w:lastRenderedPageBreak/>
        <w:t>de los datos suprimidos representan un perjuicio real y significativo para sus titulares y del interés público de tutelar la vida privada y la intimidad de los particulares,</w:t>
      </w:r>
      <w:r w:rsidRPr="00B5548B">
        <w:rPr>
          <w:rFonts w:ascii="Lato" w:hAnsi="Lato" w:cs="Arial"/>
          <w:sz w:val="28"/>
          <w:szCs w:val="28"/>
        </w:rPr>
        <w:t xml:space="preserve"> ya que se trata de información que no es de interés general; es decir, </w:t>
      </w:r>
      <w:r w:rsidRPr="00B5548B">
        <w:rPr>
          <w:rFonts w:ascii="Lato" w:hAnsi="Lato" w:cs="Arial"/>
          <w:b/>
          <w:sz w:val="28"/>
          <w:szCs w:val="28"/>
        </w:rPr>
        <w:t>los datos omitidos se refieren a</w:t>
      </w:r>
      <w:r w:rsidRPr="00B5548B">
        <w:rPr>
          <w:rFonts w:ascii="Lato" w:hAnsi="Lato" w:cs="Arial"/>
          <w:sz w:val="28"/>
          <w:szCs w:val="28"/>
        </w:rPr>
        <w:t>: nombres de las partes actora</w:t>
      </w:r>
      <w:r w:rsidR="00A01B35">
        <w:rPr>
          <w:rFonts w:ascii="Lato" w:hAnsi="Lato" w:cs="Arial"/>
          <w:sz w:val="28"/>
          <w:szCs w:val="28"/>
        </w:rPr>
        <w:t>s</w:t>
      </w:r>
      <w:r w:rsidRPr="00B5548B">
        <w:rPr>
          <w:rFonts w:ascii="Lato" w:hAnsi="Lato" w:cs="Arial"/>
          <w:sz w:val="28"/>
          <w:szCs w:val="28"/>
        </w:rPr>
        <w:t xml:space="preserve"> y demandada</w:t>
      </w:r>
      <w:r w:rsidR="00B64771">
        <w:rPr>
          <w:rFonts w:ascii="Lato" w:hAnsi="Lato" w:cs="Arial"/>
          <w:sz w:val="28"/>
          <w:szCs w:val="28"/>
        </w:rPr>
        <w:t>s</w:t>
      </w:r>
      <w:r w:rsidRPr="00B5548B">
        <w:rPr>
          <w:rFonts w:ascii="Lato" w:hAnsi="Lato" w:cs="Arial"/>
          <w:sz w:val="28"/>
          <w:szCs w:val="28"/>
        </w:rPr>
        <w:t>,</w:t>
      </w:r>
      <w:r w:rsidR="000079CF">
        <w:rPr>
          <w:rFonts w:ascii="Lato" w:hAnsi="Lato" w:cs="Arial"/>
          <w:sz w:val="28"/>
          <w:szCs w:val="28"/>
        </w:rPr>
        <w:t xml:space="preserve"> apoderados legales,</w:t>
      </w:r>
      <w:r w:rsidRPr="00B5548B">
        <w:rPr>
          <w:rFonts w:ascii="Lato" w:hAnsi="Lato" w:cs="Arial"/>
          <w:sz w:val="28"/>
          <w:szCs w:val="28"/>
        </w:rPr>
        <w:t xml:space="preserve"> abogados patronos, autorizados para oír y reci</w:t>
      </w:r>
      <w:r w:rsidR="009C0C99">
        <w:rPr>
          <w:rFonts w:ascii="Lato" w:hAnsi="Lato" w:cs="Arial"/>
          <w:sz w:val="28"/>
          <w:szCs w:val="28"/>
        </w:rPr>
        <w:t>bir notificaciones, domicilios,</w:t>
      </w:r>
      <w:r w:rsidR="00B64771">
        <w:rPr>
          <w:rFonts w:ascii="Lato" w:hAnsi="Lato" w:cs="Arial"/>
          <w:sz w:val="28"/>
          <w:szCs w:val="28"/>
        </w:rPr>
        <w:t xml:space="preserve"> cédulas profesionales, credenciales de elector</w:t>
      </w:r>
      <w:r w:rsidR="000079CF">
        <w:rPr>
          <w:rFonts w:ascii="Lato" w:hAnsi="Lato" w:cs="Arial"/>
          <w:sz w:val="28"/>
          <w:szCs w:val="28"/>
        </w:rPr>
        <w:t>, escrit</w:t>
      </w:r>
      <w:r w:rsidR="00B64771">
        <w:rPr>
          <w:rFonts w:ascii="Lato" w:hAnsi="Lato" w:cs="Arial"/>
          <w:sz w:val="28"/>
          <w:szCs w:val="28"/>
        </w:rPr>
        <w:t>uras públicas</w:t>
      </w:r>
      <w:r w:rsidR="000079CF">
        <w:rPr>
          <w:rFonts w:ascii="Lato" w:hAnsi="Lato" w:cs="Arial"/>
          <w:sz w:val="28"/>
          <w:szCs w:val="28"/>
        </w:rPr>
        <w:t>, cuentas bancarias, cantidades, acta</w:t>
      </w:r>
      <w:r w:rsidR="00AC6A0D">
        <w:rPr>
          <w:rFonts w:ascii="Lato" w:hAnsi="Lato" w:cs="Arial"/>
          <w:sz w:val="28"/>
          <w:szCs w:val="28"/>
        </w:rPr>
        <w:t>s</w:t>
      </w:r>
      <w:r w:rsidR="000079CF">
        <w:rPr>
          <w:rFonts w:ascii="Lato" w:hAnsi="Lato" w:cs="Arial"/>
          <w:sz w:val="28"/>
          <w:szCs w:val="28"/>
        </w:rPr>
        <w:t xml:space="preserve"> de defunción, bienes inmuebles, colindancias, actas de matrimonio, nombres de los testigos, firmas</w:t>
      </w:r>
      <w:r w:rsidRPr="00B5548B">
        <w:rPr>
          <w:rFonts w:ascii="Lato" w:hAnsi="Lato" w:cs="Arial"/>
          <w:sz w:val="28"/>
          <w:szCs w:val="28"/>
        </w:rPr>
        <w:t>, huellas dactilares, número</w:t>
      </w:r>
      <w:r w:rsidR="00C4606D">
        <w:rPr>
          <w:rFonts w:ascii="Lato" w:hAnsi="Lato" w:cs="Arial"/>
          <w:sz w:val="28"/>
          <w:szCs w:val="28"/>
        </w:rPr>
        <w:t>s</w:t>
      </w:r>
      <w:r w:rsidRPr="00B5548B">
        <w:rPr>
          <w:rFonts w:ascii="Lato" w:hAnsi="Lato" w:cs="Arial"/>
          <w:sz w:val="28"/>
          <w:szCs w:val="28"/>
        </w:rPr>
        <w:t xml:space="preserve"> tel</w:t>
      </w:r>
      <w:r w:rsidR="00AC6A0D">
        <w:rPr>
          <w:rFonts w:ascii="Lato" w:hAnsi="Lato" w:cs="Arial"/>
          <w:sz w:val="28"/>
          <w:szCs w:val="28"/>
        </w:rPr>
        <w:t>efó</w:t>
      </w:r>
      <w:r w:rsidRPr="00B5548B">
        <w:rPr>
          <w:rFonts w:ascii="Lato" w:hAnsi="Lato" w:cs="Arial"/>
          <w:sz w:val="28"/>
          <w:szCs w:val="28"/>
        </w:rPr>
        <w:t>n</w:t>
      </w:r>
      <w:r w:rsidR="00AC6A0D">
        <w:rPr>
          <w:rFonts w:ascii="Lato" w:hAnsi="Lato" w:cs="Arial"/>
          <w:sz w:val="28"/>
          <w:szCs w:val="28"/>
        </w:rPr>
        <w:t>ic</w:t>
      </w:r>
      <w:r w:rsidRPr="00B5548B">
        <w:rPr>
          <w:rFonts w:ascii="Lato" w:hAnsi="Lato" w:cs="Arial"/>
          <w:sz w:val="28"/>
          <w:szCs w:val="28"/>
        </w:rPr>
        <w:t>o</w:t>
      </w:r>
      <w:r w:rsidR="00C4606D">
        <w:rPr>
          <w:rFonts w:ascii="Lato" w:hAnsi="Lato" w:cs="Arial"/>
          <w:sz w:val="28"/>
          <w:szCs w:val="28"/>
        </w:rPr>
        <w:t>s</w:t>
      </w:r>
      <w:r w:rsidRPr="00B5548B">
        <w:rPr>
          <w:rFonts w:ascii="Lato" w:hAnsi="Lato" w:cs="Arial"/>
          <w:sz w:val="28"/>
          <w:szCs w:val="28"/>
        </w:rPr>
        <w:t>, fot</w:t>
      </w:r>
      <w:r w:rsidR="0064602F">
        <w:rPr>
          <w:rFonts w:ascii="Lato" w:hAnsi="Lato" w:cs="Arial"/>
          <w:sz w:val="28"/>
          <w:szCs w:val="28"/>
        </w:rPr>
        <w:t>ografías</w:t>
      </w:r>
      <w:r w:rsidR="009C0C99">
        <w:rPr>
          <w:rFonts w:ascii="Lato" w:hAnsi="Lato" w:cs="Arial"/>
          <w:sz w:val="28"/>
          <w:szCs w:val="28"/>
        </w:rPr>
        <w:t>, po</w:t>
      </w:r>
      <w:r w:rsidR="000079CF">
        <w:rPr>
          <w:rFonts w:ascii="Lato" w:hAnsi="Lato" w:cs="Arial"/>
          <w:sz w:val="28"/>
          <w:szCs w:val="28"/>
        </w:rPr>
        <w:t>rcentajes</w:t>
      </w:r>
      <w:r w:rsidR="009C0C99">
        <w:rPr>
          <w:rFonts w:ascii="Lato" w:hAnsi="Lato" w:cs="Arial"/>
          <w:sz w:val="28"/>
          <w:szCs w:val="28"/>
        </w:rPr>
        <w:t>,</w:t>
      </w:r>
      <w:r w:rsidRPr="00B5548B">
        <w:rPr>
          <w:rFonts w:ascii="Lato" w:hAnsi="Lato" w:cs="Arial"/>
          <w:sz w:val="28"/>
          <w:szCs w:val="28"/>
        </w:rPr>
        <w:t xml:space="preserve"> entre otros, </w:t>
      </w:r>
      <w:r w:rsidRPr="00B5548B">
        <w:rPr>
          <w:rFonts w:ascii="Lato" w:hAnsi="Lato" w:cs="Arial"/>
          <w:b/>
          <w:sz w:val="28"/>
          <w:szCs w:val="28"/>
        </w:rPr>
        <w:t>información de carácter confidencial, acorde a la Ley</w:t>
      </w:r>
      <w:r w:rsidRPr="00B5548B">
        <w:rPr>
          <w:rFonts w:ascii="Lato" w:hAnsi="Lato" w:cs="Arial"/>
          <w:sz w:val="28"/>
          <w:szCs w:val="28"/>
        </w:rPr>
        <w:t xml:space="preserve"> de Transparencia y Acceso a la Información Pública para el Estado de Baja California, la que en su artículo 4, fracción XII, establece </w:t>
      </w:r>
      <w:r w:rsidRPr="00B5548B">
        <w:rPr>
          <w:rFonts w:ascii="Lato" w:hAnsi="Lato" w:cs="Arial"/>
          <w:b/>
          <w:sz w:val="28"/>
          <w:szCs w:val="28"/>
        </w:rPr>
        <w:t>que se entenderá por</w:t>
      </w:r>
      <w:r w:rsidRPr="00B5548B">
        <w:rPr>
          <w:rFonts w:ascii="Lato" w:hAnsi="Lato" w:cs="Arial"/>
          <w:sz w:val="28"/>
          <w:szCs w:val="28"/>
        </w:rPr>
        <w:t xml:space="preserve"> </w:t>
      </w:r>
      <w:r w:rsidRPr="00B5548B">
        <w:rPr>
          <w:rFonts w:ascii="Lato" w:hAnsi="Lato" w:cs="Arial"/>
          <w:b/>
          <w:sz w:val="28"/>
          <w:szCs w:val="28"/>
        </w:rPr>
        <w:t>información confidencial</w:t>
      </w:r>
      <w:r w:rsidRPr="00B5548B">
        <w:rPr>
          <w:rFonts w:ascii="Lato" w:hAnsi="Lato" w:cs="Arial"/>
          <w:sz w:val="28"/>
          <w:szCs w:val="28"/>
        </w:rPr>
        <w:t xml:space="preserve">: </w:t>
      </w:r>
      <w:r w:rsidRPr="00B5548B">
        <w:rPr>
          <w:rFonts w:ascii="Lato" w:hAnsi="Lato" w:cs="Arial"/>
          <w:i/>
          <w:sz w:val="28"/>
          <w:szCs w:val="28"/>
        </w:rPr>
        <w:t xml:space="preserve">La información en posesión de los sujetos obligados que refiera a datos personales;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Pr="00B5548B">
        <w:rPr>
          <w:rFonts w:ascii="Lato" w:hAnsi="Lato" w:cs="Arial"/>
          <w:sz w:val="28"/>
          <w:szCs w:val="28"/>
        </w:rPr>
        <w:t>lo que se complementa</w:t>
      </w:r>
      <w:r w:rsidRPr="00B5548B">
        <w:rPr>
          <w:rFonts w:ascii="Lato" w:hAnsi="Lato" w:cs="Arial"/>
          <w:b/>
          <w:sz w:val="28"/>
          <w:szCs w:val="28"/>
        </w:rPr>
        <w:t xml:space="preserve"> </w:t>
      </w:r>
      <w:r w:rsidRPr="00B5548B">
        <w:rPr>
          <w:rFonts w:ascii="Lato" w:hAnsi="Lato" w:cs="Arial"/>
          <w:sz w:val="28"/>
          <w:szCs w:val="28"/>
        </w:rPr>
        <w:t>con lo dispuesto en el precepto normativo 136, del Reglamento de la Ley de Transparencia y Acceso a la Información Pública para el Estado de Baja California, que a la letra reza: “</w:t>
      </w:r>
      <w:r w:rsidRPr="00B5548B">
        <w:rPr>
          <w:rFonts w:ascii="Lato" w:hAnsi="Lato" w:cs="Arial"/>
          <w:b/>
          <w:i/>
          <w:sz w:val="28"/>
          <w:szCs w:val="28"/>
        </w:rPr>
        <w:t>Se consideran datos personales</w:t>
      </w:r>
      <w:r w:rsidRPr="00B5548B">
        <w:rPr>
          <w:rFonts w:ascii="Lato" w:hAnsi="Lato" w:cs="Arial"/>
          <w:i/>
          <w:sz w:val="28"/>
          <w:szCs w:val="28"/>
        </w:rPr>
        <w:t xml:space="preserve">, de manera enunciativa más no limitativa: </w:t>
      </w:r>
      <w:r w:rsidRPr="00B5548B">
        <w:rPr>
          <w:rFonts w:ascii="Lato" w:hAnsi="Lato" w:cs="Arial"/>
          <w:b/>
          <w:i/>
          <w:sz w:val="28"/>
          <w:szCs w:val="28"/>
        </w:rPr>
        <w:t>la información numérica</w:t>
      </w:r>
      <w:r w:rsidRPr="00B5548B">
        <w:rPr>
          <w:rFonts w:ascii="Lato" w:hAnsi="Lato" w:cs="Arial"/>
          <w:i/>
          <w:sz w:val="28"/>
          <w:szCs w:val="28"/>
        </w:rPr>
        <w:t xml:space="preserve">, alfabética, gráfica, fotográfica, acústica o </w:t>
      </w:r>
      <w:r w:rsidRPr="00B5548B">
        <w:rPr>
          <w:rFonts w:ascii="Lato" w:hAnsi="Lato" w:cs="Arial"/>
          <w:b/>
          <w:i/>
          <w:sz w:val="28"/>
          <w:szCs w:val="28"/>
        </w:rPr>
        <w:t xml:space="preserve">de cualquier otro tipo, concerniente a una persona física o jurídica identificada </w:t>
      </w:r>
      <w:r w:rsidRPr="00B5548B">
        <w:rPr>
          <w:rFonts w:ascii="Lato" w:hAnsi="Lato" w:cs="Arial"/>
          <w:b/>
          <w:i/>
          <w:sz w:val="28"/>
          <w:szCs w:val="28"/>
        </w:rPr>
        <w:lastRenderedPageBreak/>
        <w:t>o identificable, tales como el nombre, número telefónico</w:t>
      </w:r>
      <w:r w:rsidRPr="00B5548B">
        <w:rPr>
          <w:rFonts w:ascii="Lato" w:hAnsi="Lato"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4C6539" w:rsidRDefault="00DA3F0D" w:rsidP="00DA3F0D">
      <w:pPr>
        <w:spacing w:line="360" w:lineRule="auto"/>
        <w:jc w:val="both"/>
        <w:rPr>
          <w:rFonts w:ascii="Lato" w:hAnsi="Lato" w:cs="Arial"/>
          <w:sz w:val="22"/>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2.4) </w:t>
      </w:r>
      <w:r w:rsidRPr="00B5548B">
        <w:rPr>
          <w:rFonts w:ascii="Lato" w:hAnsi="Lato" w:cs="Arial"/>
          <w:b/>
          <w:sz w:val="28"/>
          <w:szCs w:val="28"/>
        </w:rPr>
        <w:t>De la prueba de daño</w:t>
      </w:r>
      <w:r w:rsidRPr="00B5548B">
        <w:rPr>
          <w:rFonts w:ascii="Lato" w:hAnsi="Lato" w:cs="Arial"/>
          <w:sz w:val="28"/>
          <w:szCs w:val="28"/>
        </w:rPr>
        <w:t>. De</w:t>
      </w:r>
      <w:r w:rsidRPr="00B5548B">
        <w:rPr>
          <w:rFonts w:ascii="Lato" w:hAnsi="Lato" w:cs="Arial"/>
          <w:b/>
          <w:sz w:val="28"/>
          <w:szCs w:val="28"/>
        </w:rPr>
        <w:t xml:space="preserve"> </w:t>
      </w:r>
      <w:r w:rsidRPr="00B5548B">
        <w:rPr>
          <w:rFonts w:ascii="Lato" w:hAnsi="Lato" w:cs="Arial"/>
          <w:sz w:val="28"/>
          <w:szCs w:val="28"/>
        </w:rPr>
        <w:t>los diversos numerales 121</w:t>
      </w:r>
      <w:r w:rsidR="00186392">
        <w:rPr>
          <w:rFonts w:ascii="Lato" w:hAnsi="Lato" w:cs="Arial"/>
          <w:sz w:val="28"/>
          <w:szCs w:val="28"/>
        </w:rPr>
        <w:t>,</w:t>
      </w:r>
      <w:r w:rsidRPr="00B5548B">
        <w:rPr>
          <w:rFonts w:ascii="Lato" w:hAnsi="Lato" w:cs="Arial"/>
          <w:sz w:val="28"/>
          <w:szCs w:val="28"/>
        </w:rPr>
        <w:t xml:space="preserve"> 139</w:t>
      </w:r>
      <w:r w:rsidR="00186392">
        <w:rPr>
          <w:rFonts w:ascii="Lato" w:hAnsi="Lato" w:cs="Arial"/>
          <w:sz w:val="28"/>
          <w:szCs w:val="28"/>
        </w:rPr>
        <w:t xml:space="preserve"> y 141</w:t>
      </w:r>
      <w:r w:rsidRPr="00B5548B">
        <w:rPr>
          <w:rFonts w:ascii="Lato" w:hAnsi="Lato" w:cs="Arial"/>
          <w:sz w:val="28"/>
          <w:szCs w:val="28"/>
        </w:rPr>
        <w:t xml:space="preserve"> del Reglamento de la Ley estatal de la materia, se desprende que en caso de que la clasificación se hiciere con motivo de la recepción de una solicitud de acceso a la información, se deberán exponer los motivos que la justifiquen y aplicar una prueba de daño, de conformidad con lo dispuesto en la citada Ley estatal, en la Ley General de Transparencia, el Reglamento de la Ley local y los Lineamientos emitidos por el Sistema Nacional de Transparencia y demás disposiciones aplicables, </w:t>
      </w:r>
      <w:r w:rsidRPr="00B5548B">
        <w:rPr>
          <w:rFonts w:ascii="Lato" w:hAnsi="Lato" w:cs="Arial"/>
          <w:b/>
          <w:sz w:val="28"/>
          <w:szCs w:val="28"/>
        </w:rPr>
        <w:t>por lo que resulta pertinente citar</w:t>
      </w:r>
      <w:r w:rsidRPr="00B5548B">
        <w:rPr>
          <w:rFonts w:ascii="Lato" w:hAnsi="Lato" w:cs="Arial"/>
          <w:sz w:val="28"/>
          <w:szCs w:val="28"/>
        </w:rPr>
        <w:t xml:space="preserve"> el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Pr="00B5548B">
        <w:rPr>
          <w:rFonts w:ascii="Lato" w:hAnsi="Lato" w:cs="Arial"/>
          <w:b/>
          <w:sz w:val="28"/>
          <w:szCs w:val="28"/>
        </w:rPr>
        <w:t>que se entenderá por</w:t>
      </w:r>
      <w:r w:rsidRPr="00B5548B">
        <w:rPr>
          <w:rFonts w:ascii="Lato" w:hAnsi="Lato" w:cs="Arial"/>
          <w:sz w:val="28"/>
          <w:szCs w:val="28"/>
        </w:rPr>
        <w:t xml:space="preserve"> “</w:t>
      </w:r>
      <w:r w:rsidRPr="00B5548B">
        <w:rPr>
          <w:rFonts w:ascii="Lato" w:hAnsi="Lato" w:cs="Arial"/>
          <w:b/>
          <w:i/>
          <w:sz w:val="28"/>
          <w:szCs w:val="28"/>
        </w:rPr>
        <w:t>Prueba de Daño</w:t>
      </w:r>
      <w:r w:rsidRPr="00B5548B">
        <w:rPr>
          <w:rFonts w:ascii="Lato" w:hAnsi="Lato" w:cs="Arial"/>
          <w:i/>
          <w:sz w:val="28"/>
          <w:szCs w:val="28"/>
        </w:rPr>
        <w:t xml:space="preserve">: la </w:t>
      </w:r>
      <w:r w:rsidRPr="00B5548B">
        <w:rPr>
          <w:rFonts w:ascii="Lato" w:hAnsi="Lato" w:cs="Arial"/>
          <w:i/>
          <w:sz w:val="28"/>
          <w:szCs w:val="28"/>
        </w:rPr>
        <w:lastRenderedPageBreak/>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Pr="00B5548B">
        <w:rPr>
          <w:rFonts w:ascii="Lato" w:hAnsi="Lato" w:cs="Arial"/>
          <w:sz w:val="28"/>
          <w:szCs w:val="28"/>
        </w:rPr>
        <w:t>”.</w:t>
      </w:r>
    </w:p>
    <w:p w:rsidR="00DA3F0D" w:rsidRPr="004C6539" w:rsidRDefault="00DA3F0D" w:rsidP="00DA3F0D">
      <w:pPr>
        <w:spacing w:line="360" w:lineRule="auto"/>
        <w:jc w:val="both"/>
        <w:rPr>
          <w:rFonts w:ascii="Lato" w:hAnsi="Lato" w:cs="Arial"/>
          <w:sz w:val="22"/>
        </w:rPr>
      </w:pPr>
    </w:p>
    <w:p w:rsidR="00DA3F0D" w:rsidRPr="00B5548B" w:rsidRDefault="004C6539" w:rsidP="00DA3F0D">
      <w:pPr>
        <w:spacing w:line="360" w:lineRule="auto"/>
        <w:jc w:val="both"/>
        <w:rPr>
          <w:rFonts w:ascii="Lato" w:hAnsi="Lato" w:cs="Arial"/>
          <w:b/>
          <w:sz w:val="28"/>
          <w:szCs w:val="28"/>
        </w:rPr>
      </w:pPr>
      <w:r>
        <w:rPr>
          <w:rFonts w:ascii="Lato" w:hAnsi="Lato" w:cs="Arial"/>
          <w:sz w:val="28"/>
          <w:szCs w:val="28"/>
        </w:rPr>
        <w:t>Así las cosas y</w:t>
      </w:r>
      <w:r w:rsidR="00DA3F0D" w:rsidRPr="00B5548B">
        <w:rPr>
          <w:rFonts w:ascii="Lato" w:hAnsi="Lato" w:cs="Arial"/>
          <w:sz w:val="28"/>
          <w:szCs w:val="28"/>
        </w:rPr>
        <w:t xml:space="preserve"> dada la obligación de demostrar de manera fundada y motivada, que la divulgación de información lesiona el bien jurídico tutelado por tratarse de información concerniente a una persona física o jurídica identificada o identificable y que el daño que puede producirse con su publicidad, es mayor que el interés de conocerla, </w:t>
      </w:r>
      <w:r w:rsidR="00DA3F0D" w:rsidRPr="00B5548B">
        <w:rPr>
          <w:rFonts w:ascii="Lato" w:hAnsi="Lato" w:cs="Arial"/>
          <w:b/>
          <w:sz w:val="28"/>
          <w:szCs w:val="28"/>
        </w:rPr>
        <w:t xml:space="preserve">se determina que al tratarse de datos personales de carácter confidencial </w:t>
      </w:r>
      <w:r w:rsidR="00DA3F0D" w:rsidRPr="00B5548B">
        <w:rPr>
          <w:rFonts w:ascii="Lato" w:hAnsi="Lato" w:cs="Arial"/>
          <w:sz w:val="28"/>
          <w:szCs w:val="28"/>
        </w:rPr>
        <w:t>protegidos por la Ley</w:t>
      </w:r>
      <w:r w:rsidR="00DA3F0D" w:rsidRPr="00B5548B">
        <w:rPr>
          <w:rFonts w:ascii="Lato" w:hAnsi="Lato" w:cs="Arial"/>
          <w:b/>
          <w:sz w:val="28"/>
          <w:szCs w:val="28"/>
        </w:rPr>
        <w:t xml:space="preserve"> y que no se cuenta con la autorización de los titulares de los mismos, para su entrega o divulgación, los datos que se omiten deben clasificarse como confidenciales y restringir su acceso.</w:t>
      </w:r>
    </w:p>
    <w:p w:rsidR="00DA3F0D" w:rsidRPr="004C6539" w:rsidRDefault="00DA3F0D" w:rsidP="00DA3F0D">
      <w:pPr>
        <w:spacing w:line="360" w:lineRule="auto"/>
        <w:jc w:val="both"/>
        <w:rPr>
          <w:rFonts w:ascii="Lato" w:hAnsi="Lato" w:cs="Arial"/>
          <w:sz w:val="22"/>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Efectivamente, con la aplicación de la prueba de daño, como sujeto obligado debemos justificar conforme al artículo 109 de la Ley estatal de la materia, que:</w:t>
      </w:r>
      <w:r w:rsidRPr="00B5548B">
        <w:rPr>
          <w:rFonts w:ascii="Lato" w:hAnsi="Lato" w:cs="Arial"/>
          <w:i/>
          <w:sz w:val="28"/>
          <w:szCs w:val="28"/>
        </w:rPr>
        <w:t xml:space="preserve"> </w:t>
      </w:r>
      <w:r w:rsidRPr="00B5548B">
        <w:rPr>
          <w:rFonts w:ascii="Lato" w:hAnsi="Lato" w:cs="Arial"/>
          <w:sz w:val="28"/>
          <w:szCs w:val="28"/>
        </w:rPr>
        <w:t>I. La divulgación de la información representa un riesgo real, demostrable e identificable de perjuicio significativo al interés público o de la seguridad nacional. A este respecto cabe decir que liberar la información de los sujetos privados que int</w:t>
      </w:r>
      <w:r w:rsidR="00790BBB">
        <w:rPr>
          <w:rFonts w:ascii="Lato" w:hAnsi="Lato" w:cs="Arial"/>
          <w:sz w:val="28"/>
          <w:szCs w:val="28"/>
        </w:rPr>
        <w:t>ervinieron en el expediente y sentencias</w:t>
      </w:r>
      <w:r w:rsidRPr="00B5548B">
        <w:rPr>
          <w:rFonts w:ascii="Lato" w:hAnsi="Lato" w:cs="Arial"/>
          <w:sz w:val="28"/>
          <w:szCs w:val="28"/>
        </w:rPr>
        <w:t xml:space="preserve"> de interés para los solicitantes,</w:t>
      </w:r>
      <w:r w:rsidRPr="00B5548B">
        <w:rPr>
          <w:rFonts w:ascii="Lato" w:hAnsi="Lato" w:cs="Arial"/>
          <w:b/>
          <w:sz w:val="28"/>
          <w:szCs w:val="28"/>
        </w:rPr>
        <w:t xml:space="preserve"> representa un riesgo real de injerencia de toda índole en sus vidas privadas, no autorizada, de ahí que no pueda liberarse la información,</w:t>
      </w:r>
      <w:r w:rsidRPr="00B5548B">
        <w:rPr>
          <w:rFonts w:ascii="Lato" w:hAnsi="Lato" w:cs="Arial"/>
          <w:sz w:val="28"/>
          <w:szCs w:val="28"/>
        </w:rPr>
        <w:t xml:space="preserve"> </w:t>
      </w:r>
      <w:r w:rsidRPr="00B5548B">
        <w:rPr>
          <w:rFonts w:ascii="Lato" w:hAnsi="Lato" w:cs="Arial"/>
          <w:b/>
          <w:sz w:val="28"/>
          <w:szCs w:val="28"/>
        </w:rPr>
        <w:t>privilegiando el derecho a la intimidad de los particulares;</w:t>
      </w:r>
      <w:r w:rsidRPr="00B5548B">
        <w:rPr>
          <w:rFonts w:ascii="Lato" w:hAnsi="Lato" w:cs="Arial"/>
          <w:sz w:val="28"/>
          <w:szCs w:val="28"/>
        </w:rPr>
        <w:t xml:space="preserve"> II. El riesgo o perjuicio que supondría la divulgación supera el interés público </w:t>
      </w:r>
      <w:r w:rsidRPr="00B5548B">
        <w:rPr>
          <w:rFonts w:ascii="Lato" w:hAnsi="Lato" w:cs="Arial"/>
          <w:sz w:val="28"/>
          <w:szCs w:val="28"/>
        </w:rPr>
        <w:lastRenderedPageBreak/>
        <w:t xml:space="preserve">general de que se difunda. Del análisis del punto anterior, se advierte que </w:t>
      </w:r>
      <w:r w:rsidRPr="00B5548B">
        <w:rPr>
          <w:rFonts w:ascii="Lato" w:hAnsi="Lato" w:cs="Arial"/>
          <w:b/>
          <w:sz w:val="28"/>
          <w:szCs w:val="28"/>
        </w:rPr>
        <w:t xml:space="preserve">el daño que se pudiese causar a los particulares al divulgar sus datos personales, supera el interés público de que se conozcan, </w:t>
      </w:r>
      <w:r w:rsidRPr="00B5548B">
        <w:rPr>
          <w:rFonts w:ascii="Lato" w:hAnsi="Lato" w:cs="Arial"/>
          <w:sz w:val="28"/>
          <w:szCs w:val="28"/>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B5548B">
        <w:rPr>
          <w:rFonts w:ascii="Lato" w:hAnsi="Lato" w:cs="Arial"/>
          <w:b/>
          <w:sz w:val="28"/>
          <w:szCs w:val="28"/>
        </w:rPr>
        <w:t xml:space="preserve">la limitación al derecho de acceso a la información es proporcional a la protección de la intimidad de los terceros y es el único medio para evitar el perjuicio, pues </w:t>
      </w:r>
      <w:r w:rsidRPr="00B5548B">
        <w:rPr>
          <w:rFonts w:ascii="Lato" w:hAnsi="Lato" w:cs="Arial"/>
          <w:sz w:val="28"/>
          <w:szCs w:val="28"/>
        </w:rPr>
        <w:t>frente al marco constitucional vigente,</w:t>
      </w:r>
      <w:r w:rsidRPr="00B5548B">
        <w:rPr>
          <w:rFonts w:ascii="Lato" w:hAnsi="Lato" w:cs="Arial"/>
          <w:b/>
          <w:sz w:val="28"/>
          <w:szCs w:val="28"/>
        </w:rPr>
        <w:t xml:space="preserve"> en términos del artículo 1</w:t>
      </w:r>
      <w:r w:rsidRPr="00B5548B">
        <w:rPr>
          <w:rFonts w:ascii="Lato" w:hAnsi="Lato" w:cs="Arial"/>
          <w:b/>
          <w:sz w:val="28"/>
          <w:szCs w:val="28"/>
          <w:vertAlign w:val="superscript"/>
        </w:rPr>
        <w:t>ro</w:t>
      </w:r>
      <w:r w:rsidRPr="00B5548B">
        <w:rPr>
          <w:rFonts w:ascii="Lato" w:hAnsi="Lato" w:cs="Arial"/>
          <w:b/>
          <w:sz w:val="28"/>
          <w:szCs w:val="28"/>
        </w:rPr>
        <w:t xml:space="preserve"> de la Constitución </w:t>
      </w:r>
      <w:r w:rsidRPr="00B5548B">
        <w:rPr>
          <w:rFonts w:ascii="Lato" w:hAnsi="Lato" w:cs="Arial"/>
          <w:sz w:val="28"/>
          <w:szCs w:val="28"/>
        </w:rPr>
        <w:t>Política de los Estados Unidos Mexicanos,</w:t>
      </w:r>
      <w:r w:rsidRPr="00B5548B">
        <w:rPr>
          <w:rFonts w:ascii="Lato" w:hAnsi="Lato" w:cs="Arial"/>
          <w:b/>
          <w:sz w:val="28"/>
          <w:szCs w:val="28"/>
        </w:rPr>
        <w:t xml:space="preserve"> esta autoridad debe dar igual tratamiento en la protección de los derechos fundamentales, </w:t>
      </w:r>
      <w:r w:rsidRPr="00B5548B">
        <w:rPr>
          <w:rFonts w:ascii="Lato" w:hAnsi="Lato" w:cs="Arial"/>
          <w:sz w:val="28"/>
          <w:szCs w:val="28"/>
        </w:rPr>
        <w:t xml:space="preserve">tanto del solicitante de la información como de los sujetos de quienes se deben proteger sus datos personales. </w:t>
      </w:r>
    </w:p>
    <w:p w:rsidR="00DA3F0D" w:rsidRPr="004C6539" w:rsidRDefault="00DA3F0D" w:rsidP="00DA3F0D">
      <w:pPr>
        <w:spacing w:line="360" w:lineRule="auto"/>
        <w:jc w:val="both"/>
        <w:rPr>
          <w:rFonts w:ascii="Lato" w:hAnsi="Lato" w:cs="Arial"/>
          <w:sz w:val="22"/>
        </w:rPr>
      </w:pPr>
    </w:p>
    <w:p w:rsidR="00AC6A0D" w:rsidRDefault="00DA3F0D" w:rsidP="00AD39E7">
      <w:pPr>
        <w:spacing w:line="360" w:lineRule="auto"/>
        <w:jc w:val="both"/>
        <w:rPr>
          <w:rFonts w:ascii="Lato" w:hAnsi="Lato" w:cs="Arial"/>
          <w:sz w:val="28"/>
          <w:szCs w:val="28"/>
        </w:rPr>
      </w:pPr>
      <w:r w:rsidRPr="00B5548B">
        <w:rPr>
          <w:rFonts w:ascii="Lato" w:hAnsi="Lato" w:cs="Arial"/>
          <w:sz w:val="28"/>
          <w:szCs w:val="28"/>
        </w:rPr>
        <w:t xml:space="preserve">3) </w:t>
      </w:r>
      <w:r w:rsidRPr="00B5548B">
        <w:rPr>
          <w:rFonts w:ascii="Lato" w:hAnsi="Lato" w:cs="Arial"/>
          <w:b/>
          <w:sz w:val="28"/>
          <w:szCs w:val="28"/>
        </w:rPr>
        <w:t xml:space="preserve">De la aprobación del acto de </w:t>
      </w:r>
      <w:r w:rsidR="00656291">
        <w:rPr>
          <w:rFonts w:ascii="Lato" w:hAnsi="Lato" w:cs="Arial"/>
          <w:b/>
          <w:sz w:val="28"/>
          <w:szCs w:val="28"/>
        </w:rPr>
        <w:t>clasificación y versio</w:t>
      </w:r>
      <w:r w:rsidRPr="00B5548B">
        <w:rPr>
          <w:rFonts w:ascii="Lato" w:hAnsi="Lato" w:cs="Arial"/>
          <w:b/>
          <w:sz w:val="28"/>
          <w:szCs w:val="28"/>
        </w:rPr>
        <w:t>n</w:t>
      </w:r>
      <w:r w:rsidR="00656291">
        <w:rPr>
          <w:rFonts w:ascii="Lato" w:hAnsi="Lato" w:cs="Arial"/>
          <w:b/>
          <w:sz w:val="28"/>
          <w:szCs w:val="28"/>
        </w:rPr>
        <w:t>es</w:t>
      </w:r>
      <w:r w:rsidRPr="00B5548B">
        <w:rPr>
          <w:rFonts w:ascii="Lato" w:hAnsi="Lato" w:cs="Arial"/>
          <w:b/>
          <w:sz w:val="28"/>
          <w:szCs w:val="28"/>
        </w:rPr>
        <w:t xml:space="preserve"> pública</w:t>
      </w:r>
      <w:r w:rsidR="00656291">
        <w:rPr>
          <w:rFonts w:ascii="Lato" w:hAnsi="Lato" w:cs="Arial"/>
          <w:b/>
          <w:sz w:val="28"/>
          <w:szCs w:val="28"/>
        </w:rPr>
        <w:t>s</w:t>
      </w:r>
      <w:r w:rsidRPr="00B5548B">
        <w:rPr>
          <w:rFonts w:ascii="Lato" w:hAnsi="Lato" w:cs="Arial"/>
          <w:b/>
          <w:sz w:val="28"/>
          <w:szCs w:val="28"/>
        </w:rPr>
        <w:t xml:space="preserve"> elaborada</w:t>
      </w:r>
      <w:r w:rsidR="00656291">
        <w:rPr>
          <w:rFonts w:ascii="Lato" w:hAnsi="Lato" w:cs="Arial"/>
          <w:b/>
          <w:sz w:val="28"/>
          <w:szCs w:val="28"/>
        </w:rPr>
        <w:t>s</w:t>
      </w:r>
      <w:r w:rsidR="00AC6A0D">
        <w:rPr>
          <w:rFonts w:ascii="Lato" w:hAnsi="Lato" w:cs="Arial"/>
          <w:sz w:val="28"/>
          <w:szCs w:val="28"/>
        </w:rPr>
        <w:t xml:space="preserve">. </w:t>
      </w:r>
      <w:r w:rsidRPr="00B5548B">
        <w:rPr>
          <w:rFonts w:ascii="Lato" w:hAnsi="Lato" w:cs="Arial"/>
          <w:sz w:val="28"/>
          <w:szCs w:val="28"/>
        </w:rPr>
        <w:t>Visto lo fundado y motivado en los apartados anteriores,</w:t>
      </w:r>
      <w:r w:rsidR="00AE3053">
        <w:rPr>
          <w:rFonts w:ascii="Lato" w:hAnsi="Lato" w:cs="Arial"/>
          <w:sz w:val="28"/>
          <w:szCs w:val="28"/>
        </w:rPr>
        <w:t xml:space="preserve"> el Presidente del Comité, somete a votación de sus integrantes los proyectos presentados, a lo cual se </w:t>
      </w:r>
      <w:r w:rsidR="00AE3053">
        <w:rPr>
          <w:rFonts w:ascii="Lato" w:hAnsi="Lato" w:cs="Arial"/>
          <w:b/>
          <w:sz w:val="28"/>
          <w:szCs w:val="28"/>
        </w:rPr>
        <w:t>ACUERDA</w:t>
      </w:r>
      <w:r w:rsidRPr="00B5548B">
        <w:rPr>
          <w:rFonts w:ascii="Lato" w:hAnsi="Lato" w:cs="Arial"/>
          <w:b/>
          <w:sz w:val="28"/>
          <w:szCs w:val="28"/>
        </w:rPr>
        <w:t xml:space="preserve">: aprobar la clasificación de la información de carácter confidencial, </w:t>
      </w:r>
      <w:r w:rsidR="00AD39E7" w:rsidRPr="00B5548B">
        <w:rPr>
          <w:rFonts w:ascii="Lato" w:hAnsi="Lato" w:cs="Arial"/>
          <w:sz w:val="28"/>
          <w:szCs w:val="28"/>
        </w:rPr>
        <w:t>re</w:t>
      </w:r>
      <w:r w:rsidR="00142470">
        <w:rPr>
          <w:rFonts w:ascii="Lato" w:hAnsi="Lato" w:cs="Arial"/>
          <w:sz w:val="28"/>
          <w:szCs w:val="28"/>
        </w:rPr>
        <w:t>alizado por el Juez de Primera Instancia Civil</w:t>
      </w:r>
      <w:r w:rsidR="00AD39E7" w:rsidRPr="00B5548B">
        <w:rPr>
          <w:rFonts w:ascii="Lato" w:hAnsi="Lato" w:cs="Arial"/>
          <w:sz w:val="28"/>
          <w:szCs w:val="28"/>
        </w:rPr>
        <w:t xml:space="preserve"> </w:t>
      </w:r>
      <w:r w:rsidR="00142470">
        <w:rPr>
          <w:rFonts w:ascii="Lato" w:hAnsi="Lato" w:cs="Arial"/>
          <w:sz w:val="28"/>
          <w:szCs w:val="28"/>
        </w:rPr>
        <w:t>del Partido Judicial de Tecate</w:t>
      </w:r>
      <w:r w:rsidR="00AD39E7">
        <w:rPr>
          <w:rFonts w:ascii="Lato" w:hAnsi="Lato" w:cs="Arial"/>
          <w:sz w:val="28"/>
          <w:szCs w:val="28"/>
        </w:rPr>
        <w:t xml:space="preserve">, al dar respuesta a la solicitud de información </w:t>
      </w:r>
      <w:r w:rsidR="00142470">
        <w:rPr>
          <w:rFonts w:ascii="Lato" w:hAnsi="Lato" w:cs="Arial"/>
          <w:sz w:val="28"/>
          <w:szCs w:val="28"/>
        </w:rPr>
        <w:t>001667</w:t>
      </w:r>
      <w:r w:rsidR="00AD39E7" w:rsidRPr="00B5548B">
        <w:rPr>
          <w:rFonts w:ascii="Lato" w:hAnsi="Lato" w:cs="Arial"/>
          <w:sz w:val="28"/>
          <w:szCs w:val="28"/>
        </w:rPr>
        <w:t>18</w:t>
      </w:r>
      <w:r w:rsidR="00AD39E7">
        <w:rPr>
          <w:rFonts w:ascii="Lato" w:hAnsi="Lato" w:cs="Arial"/>
          <w:sz w:val="28"/>
          <w:szCs w:val="28"/>
        </w:rPr>
        <w:t xml:space="preserve"> </w:t>
      </w:r>
      <w:r w:rsidR="00D84C28">
        <w:rPr>
          <w:rFonts w:ascii="Lato" w:hAnsi="Lato" w:cs="Arial"/>
          <w:sz w:val="28"/>
          <w:szCs w:val="28"/>
        </w:rPr>
        <w:t xml:space="preserve">de la Plataforma Nacional de Transparencia </w:t>
      </w:r>
      <w:r w:rsidR="00AD39E7">
        <w:rPr>
          <w:rFonts w:ascii="Lato" w:hAnsi="Lato" w:cs="Arial"/>
          <w:sz w:val="28"/>
          <w:szCs w:val="28"/>
        </w:rPr>
        <w:t>y en consecuencia, se autoriza la versión pública</w:t>
      </w:r>
      <w:r w:rsidR="004C6539">
        <w:rPr>
          <w:rFonts w:ascii="Lato" w:hAnsi="Lato" w:cs="Arial"/>
          <w:sz w:val="28"/>
          <w:szCs w:val="28"/>
        </w:rPr>
        <w:t xml:space="preserve"> elaborada por dicha autoridad</w:t>
      </w:r>
      <w:r w:rsidR="00AD39E7">
        <w:rPr>
          <w:rFonts w:ascii="Lato" w:hAnsi="Lato" w:cs="Arial"/>
          <w:sz w:val="28"/>
          <w:szCs w:val="28"/>
        </w:rPr>
        <w:t xml:space="preserve">. </w:t>
      </w:r>
    </w:p>
    <w:p w:rsidR="00DA3F0D" w:rsidRPr="00656291" w:rsidRDefault="00AD39E7" w:rsidP="002903D2">
      <w:pPr>
        <w:spacing w:line="336" w:lineRule="auto"/>
        <w:jc w:val="both"/>
        <w:rPr>
          <w:rFonts w:ascii="Lato" w:hAnsi="Lato" w:cs="Arial"/>
          <w:b/>
          <w:sz w:val="28"/>
          <w:szCs w:val="28"/>
        </w:rPr>
      </w:pPr>
      <w:r>
        <w:rPr>
          <w:rFonts w:ascii="Lato" w:hAnsi="Lato" w:cs="Arial"/>
          <w:sz w:val="28"/>
          <w:szCs w:val="28"/>
        </w:rPr>
        <w:lastRenderedPageBreak/>
        <w:t>Asimismo, con respecto a la información solicitada mediante el registro 00197318</w:t>
      </w:r>
      <w:r w:rsidR="00D84C28">
        <w:rPr>
          <w:rFonts w:ascii="Lato" w:hAnsi="Lato" w:cs="Arial"/>
          <w:sz w:val="28"/>
          <w:szCs w:val="28"/>
        </w:rPr>
        <w:t xml:space="preserve">, también </w:t>
      </w:r>
      <w:r>
        <w:rPr>
          <w:rFonts w:ascii="Lato" w:hAnsi="Lato" w:cs="Arial"/>
          <w:sz w:val="28"/>
          <w:szCs w:val="28"/>
        </w:rPr>
        <w:t>de</w:t>
      </w:r>
      <w:r w:rsidR="004C6539">
        <w:rPr>
          <w:rFonts w:ascii="Lato" w:hAnsi="Lato" w:cs="Arial"/>
          <w:sz w:val="28"/>
          <w:szCs w:val="28"/>
        </w:rPr>
        <w:t xml:space="preserve"> la</w:t>
      </w:r>
      <w:r>
        <w:rPr>
          <w:rFonts w:ascii="Lato" w:hAnsi="Lato" w:cs="Arial"/>
          <w:sz w:val="28"/>
          <w:szCs w:val="28"/>
        </w:rPr>
        <w:t xml:space="preserve"> Plataforma Nacional</w:t>
      </w:r>
      <w:r w:rsidR="004C6539">
        <w:rPr>
          <w:rFonts w:ascii="Lato" w:hAnsi="Lato" w:cs="Arial"/>
          <w:sz w:val="28"/>
          <w:szCs w:val="28"/>
        </w:rPr>
        <w:t xml:space="preserve"> de Transparencia</w:t>
      </w:r>
      <w:r>
        <w:rPr>
          <w:rFonts w:ascii="Lato" w:hAnsi="Lato" w:cs="Arial"/>
          <w:sz w:val="28"/>
          <w:szCs w:val="28"/>
        </w:rPr>
        <w:t xml:space="preserve">, se aprueba la clasificación de confidencialidad de datos personales, realizada por los </w:t>
      </w:r>
      <w:r w:rsidR="005E20E0">
        <w:rPr>
          <w:rFonts w:ascii="Lato" w:hAnsi="Lato" w:cs="Arial"/>
          <w:sz w:val="28"/>
          <w:szCs w:val="28"/>
        </w:rPr>
        <w:t xml:space="preserve">titulares de los </w:t>
      </w:r>
      <w:r w:rsidR="00AC6A0D">
        <w:rPr>
          <w:rFonts w:ascii="Lato" w:hAnsi="Lato" w:cs="Arial"/>
          <w:sz w:val="28"/>
          <w:szCs w:val="28"/>
        </w:rPr>
        <w:t>j</w:t>
      </w:r>
      <w:r w:rsidR="005E20E0">
        <w:rPr>
          <w:rFonts w:ascii="Lato" w:hAnsi="Lato" w:cs="Arial"/>
          <w:sz w:val="28"/>
          <w:szCs w:val="28"/>
        </w:rPr>
        <w:t>uzgados Cuarto Civil</w:t>
      </w:r>
      <w:r w:rsidR="00AC6A0D">
        <w:rPr>
          <w:rFonts w:ascii="Lato" w:hAnsi="Lato" w:cs="Arial"/>
          <w:sz w:val="28"/>
          <w:szCs w:val="28"/>
        </w:rPr>
        <w:t xml:space="preserve">, </w:t>
      </w:r>
      <w:r w:rsidR="005E20E0">
        <w:rPr>
          <w:rFonts w:ascii="Lato" w:hAnsi="Lato" w:cs="Arial"/>
          <w:sz w:val="28"/>
          <w:szCs w:val="28"/>
        </w:rPr>
        <w:t>Único de Primera Instancia Penal</w:t>
      </w:r>
      <w:r>
        <w:rPr>
          <w:rFonts w:ascii="Lato" w:hAnsi="Lato" w:cs="Arial"/>
          <w:sz w:val="28"/>
          <w:szCs w:val="28"/>
        </w:rPr>
        <w:t xml:space="preserve"> </w:t>
      </w:r>
      <w:r w:rsidR="00AC6A0D">
        <w:rPr>
          <w:rFonts w:ascii="Lato" w:hAnsi="Lato" w:cs="Arial"/>
          <w:sz w:val="28"/>
          <w:szCs w:val="28"/>
        </w:rPr>
        <w:t xml:space="preserve">y Mixto de Primera Instancia Civil de San Felipe </w:t>
      </w:r>
      <w:r>
        <w:rPr>
          <w:rFonts w:ascii="Lato" w:hAnsi="Lato" w:cs="Arial"/>
          <w:sz w:val="28"/>
          <w:szCs w:val="28"/>
        </w:rPr>
        <w:t>del Partido</w:t>
      </w:r>
      <w:r w:rsidR="005E20E0">
        <w:rPr>
          <w:rFonts w:ascii="Lato" w:hAnsi="Lato" w:cs="Arial"/>
          <w:sz w:val="28"/>
          <w:szCs w:val="28"/>
        </w:rPr>
        <w:t xml:space="preserve"> Judicial de Mexicali; Segundo Familiar, Quinto Civil y D</w:t>
      </w:r>
      <w:r w:rsidR="00AC6A0D">
        <w:rPr>
          <w:rFonts w:ascii="Lato" w:hAnsi="Lato" w:cs="Arial"/>
          <w:sz w:val="28"/>
          <w:szCs w:val="28"/>
        </w:rPr>
        <w:t>é</w:t>
      </w:r>
      <w:r w:rsidR="005E20E0">
        <w:rPr>
          <w:rFonts w:ascii="Lato" w:hAnsi="Lato" w:cs="Arial"/>
          <w:sz w:val="28"/>
          <w:szCs w:val="28"/>
        </w:rPr>
        <w:t>cimo Civi</w:t>
      </w:r>
      <w:r>
        <w:rPr>
          <w:rFonts w:ascii="Lato" w:hAnsi="Lato" w:cs="Arial"/>
          <w:sz w:val="28"/>
          <w:szCs w:val="28"/>
        </w:rPr>
        <w:t xml:space="preserve">l </w:t>
      </w:r>
      <w:r w:rsidR="005E20E0">
        <w:rPr>
          <w:rFonts w:ascii="Lato" w:hAnsi="Lato" w:cs="Arial"/>
          <w:sz w:val="28"/>
          <w:szCs w:val="28"/>
        </w:rPr>
        <w:t>Especializad</w:t>
      </w:r>
      <w:r w:rsidR="00AC6A0D">
        <w:rPr>
          <w:rFonts w:ascii="Lato" w:hAnsi="Lato" w:cs="Arial"/>
          <w:sz w:val="28"/>
          <w:szCs w:val="28"/>
        </w:rPr>
        <w:t>o</w:t>
      </w:r>
      <w:r w:rsidR="005E20E0">
        <w:rPr>
          <w:rFonts w:ascii="Lato" w:hAnsi="Lato" w:cs="Arial"/>
          <w:sz w:val="28"/>
          <w:szCs w:val="28"/>
        </w:rPr>
        <w:t xml:space="preserve"> en Materia Mercantil </w:t>
      </w:r>
      <w:r w:rsidR="004C6539">
        <w:rPr>
          <w:rFonts w:ascii="Lato" w:hAnsi="Lato" w:cs="Arial"/>
          <w:sz w:val="28"/>
          <w:szCs w:val="28"/>
        </w:rPr>
        <w:t xml:space="preserve">del Partido Judicial </w:t>
      </w:r>
      <w:r>
        <w:rPr>
          <w:rFonts w:ascii="Lato" w:hAnsi="Lato" w:cs="Arial"/>
          <w:sz w:val="28"/>
          <w:szCs w:val="28"/>
        </w:rPr>
        <w:t xml:space="preserve">de </w:t>
      </w:r>
      <w:r w:rsidR="005E20E0">
        <w:rPr>
          <w:rFonts w:ascii="Lato" w:hAnsi="Lato" w:cs="Arial"/>
          <w:sz w:val="28"/>
          <w:szCs w:val="28"/>
        </w:rPr>
        <w:t>Tijuana; Primero</w:t>
      </w:r>
      <w:r w:rsidR="00AC6A0D">
        <w:rPr>
          <w:rFonts w:ascii="Lato" w:hAnsi="Lato" w:cs="Arial"/>
          <w:sz w:val="28"/>
          <w:szCs w:val="28"/>
        </w:rPr>
        <w:t xml:space="preserve"> Civil</w:t>
      </w:r>
      <w:r w:rsidR="005E20E0">
        <w:rPr>
          <w:rFonts w:ascii="Lato" w:hAnsi="Lato" w:cs="Arial"/>
          <w:sz w:val="28"/>
          <w:szCs w:val="28"/>
        </w:rPr>
        <w:t>, Tercero Civil</w:t>
      </w:r>
      <w:r w:rsidR="00D84C28">
        <w:rPr>
          <w:rFonts w:ascii="Lato" w:hAnsi="Lato" w:cs="Arial"/>
          <w:sz w:val="28"/>
          <w:szCs w:val="28"/>
        </w:rPr>
        <w:t xml:space="preserve"> y</w:t>
      </w:r>
      <w:r w:rsidR="00B87354">
        <w:rPr>
          <w:rFonts w:ascii="Lato" w:hAnsi="Lato" w:cs="Arial"/>
          <w:sz w:val="28"/>
          <w:szCs w:val="28"/>
        </w:rPr>
        <w:t xml:space="preserve"> Especializado en Justicia para Adolescentes</w:t>
      </w:r>
      <w:r>
        <w:rPr>
          <w:rFonts w:ascii="Lato" w:hAnsi="Lato" w:cs="Arial"/>
          <w:sz w:val="28"/>
          <w:szCs w:val="28"/>
        </w:rPr>
        <w:t xml:space="preserve"> del Partido Judicial de Ensenada</w:t>
      </w:r>
      <w:r w:rsidR="00AC6A0D">
        <w:rPr>
          <w:rFonts w:ascii="Lato" w:hAnsi="Lato" w:cs="Arial"/>
          <w:sz w:val="28"/>
          <w:szCs w:val="28"/>
        </w:rPr>
        <w:t xml:space="preserve">; y de </w:t>
      </w:r>
      <w:r w:rsidR="00B87354">
        <w:rPr>
          <w:rFonts w:ascii="Lato" w:hAnsi="Lato" w:cs="Arial"/>
          <w:sz w:val="28"/>
          <w:szCs w:val="28"/>
        </w:rPr>
        <w:t>Primera Instancia Civil del Partido Judicial de Tecate</w:t>
      </w:r>
      <w:r w:rsidR="00AC6A0D">
        <w:rPr>
          <w:rFonts w:ascii="Lato" w:hAnsi="Lato" w:cs="Arial"/>
          <w:sz w:val="28"/>
          <w:szCs w:val="28"/>
        </w:rPr>
        <w:t>.</w:t>
      </w:r>
      <w:r w:rsidR="00D84C28">
        <w:rPr>
          <w:rFonts w:ascii="Lato" w:hAnsi="Lato" w:cs="Arial"/>
          <w:sz w:val="28"/>
          <w:szCs w:val="28"/>
        </w:rPr>
        <w:t xml:space="preserve"> Consecuentemente</w:t>
      </w:r>
      <w:r>
        <w:rPr>
          <w:rFonts w:ascii="Lato" w:hAnsi="Lato" w:cs="Arial"/>
          <w:sz w:val="28"/>
          <w:szCs w:val="28"/>
        </w:rPr>
        <w:t>, se autorizan</w:t>
      </w:r>
      <w:r w:rsidRPr="00B5548B">
        <w:rPr>
          <w:rFonts w:ascii="Lato" w:hAnsi="Lato" w:cs="Arial"/>
          <w:b/>
          <w:sz w:val="28"/>
          <w:szCs w:val="28"/>
        </w:rPr>
        <w:t xml:space="preserve"> la</w:t>
      </w:r>
      <w:r>
        <w:rPr>
          <w:rFonts w:ascii="Lato" w:hAnsi="Lato" w:cs="Arial"/>
          <w:b/>
          <w:sz w:val="28"/>
          <w:szCs w:val="28"/>
        </w:rPr>
        <w:t>s</w:t>
      </w:r>
      <w:r w:rsidRPr="00B5548B">
        <w:rPr>
          <w:rFonts w:ascii="Lato" w:hAnsi="Lato" w:cs="Arial"/>
          <w:b/>
          <w:sz w:val="28"/>
          <w:szCs w:val="28"/>
        </w:rPr>
        <w:t xml:space="preserve"> </w:t>
      </w:r>
      <w:r>
        <w:rPr>
          <w:rFonts w:ascii="Lato" w:hAnsi="Lato" w:cs="Arial"/>
          <w:b/>
          <w:sz w:val="28"/>
          <w:szCs w:val="28"/>
        </w:rPr>
        <w:t>versio</w:t>
      </w:r>
      <w:r w:rsidRPr="00B5548B">
        <w:rPr>
          <w:rFonts w:ascii="Lato" w:hAnsi="Lato" w:cs="Arial"/>
          <w:b/>
          <w:sz w:val="28"/>
          <w:szCs w:val="28"/>
        </w:rPr>
        <w:t>n</w:t>
      </w:r>
      <w:r>
        <w:rPr>
          <w:rFonts w:ascii="Lato" w:hAnsi="Lato" w:cs="Arial"/>
          <w:b/>
          <w:sz w:val="28"/>
          <w:szCs w:val="28"/>
        </w:rPr>
        <w:t>es</w:t>
      </w:r>
      <w:r w:rsidRPr="00B5548B">
        <w:rPr>
          <w:rFonts w:ascii="Lato" w:hAnsi="Lato" w:cs="Arial"/>
          <w:b/>
          <w:sz w:val="28"/>
          <w:szCs w:val="28"/>
        </w:rPr>
        <w:t xml:space="preserve"> pública</w:t>
      </w:r>
      <w:r>
        <w:rPr>
          <w:rFonts w:ascii="Lato" w:hAnsi="Lato" w:cs="Arial"/>
          <w:b/>
          <w:sz w:val="28"/>
          <w:szCs w:val="28"/>
        </w:rPr>
        <w:t>s</w:t>
      </w:r>
      <w:r w:rsidRPr="00B5548B">
        <w:rPr>
          <w:rFonts w:ascii="Lato" w:hAnsi="Lato" w:cs="Arial"/>
          <w:sz w:val="28"/>
          <w:szCs w:val="28"/>
        </w:rPr>
        <w:t xml:space="preserve"> </w:t>
      </w:r>
      <w:r>
        <w:rPr>
          <w:rFonts w:ascii="Lato" w:hAnsi="Lato" w:cs="Arial"/>
          <w:sz w:val="28"/>
          <w:szCs w:val="28"/>
        </w:rPr>
        <w:t>de</w:t>
      </w:r>
      <w:r w:rsidRPr="00B5548B">
        <w:rPr>
          <w:rFonts w:ascii="Lato" w:hAnsi="Lato" w:cs="Arial"/>
          <w:sz w:val="28"/>
          <w:szCs w:val="28"/>
        </w:rPr>
        <w:t xml:space="preserve"> la</w:t>
      </w:r>
      <w:r>
        <w:rPr>
          <w:rFonts w:ascii="Lato" w:hAnsi="Lato" w:cs="Arial"/>
          <w:sz w:val="28"/>
          <w:szCs w:val="28"/>
        </w:rPr>
        <w:t>s</w:t>
      </w:r>
      <w:r w:rsidRPr="00B5548B">
        <w:rPr>
          <w:rFonts w:ascii="Lato" w:hAnsi="Lato" w:cs="Arial"/>
          <w:sz w:val="28"/>
          <w:szCs w:val="28"/>
        </w:rPr>
        <w:t xml:space="preserve"> sentencia</w:t>
      </w:r>
      <w:r>
        <w:rPr>
          <w:rFonts w:ascii="Lato" w:hAnsi="Lato" w:cs="Arial"/>
          <w:sz w:val="28"/>
          <w:szCs w:val="28"/>
        </w:rPr>
        <w:t>s</w:t>
      </w:r>
      <w:r w:rsidRPr="00B5548B">
        <w:rPr>
          <w:rFonts w:ascii="Lato" w:hAnsi="Lato" w:cs="Arial"/>
          <w:sz w:val="28"/>
          <w:szCs w:val="28"/>
        </w:rPr>
        <w:t xml:space="preserve"> dictada</w:t>
      </w:r>
      <w:r>
        <w:rPr>
          <w:rFonts w:ascii="Lato" w:hAnsi="Lato" w:cs="Arial"/>
          <w:sz w:val="28"/>
          <w:szCs w:val="28"/>
        </w:rPr>
        <w:t>s por los titulares de los juzgados citados, por las</w:t>
      </w:r>
      <w:r w:rsidR="00656291">
        <w:rPr>
          <w:rFonts w:ascii="Lato" w:hAnsi="Lato" w:cs="Arial"/>
          <w:sz w:val="28"/>
          <w:szCs w:val="28"/>
        </w:rPr>
        <w:t xml:space="preserve"> </w:t>
      </w:r>
      <w:r w:rsidR="00DA3F0D" w:rsidRPr="00B5548B">
        <w:rPr>
          <w:rFonts w:ascii="Lato" w:hAnsi="Lato" w:cs="Arial"/>
          <w:b/>
          <w:sz w:val="28"/>
          <w:szCs w:val="28"/>
        </w:rPr>
        <w:t>razones y fundamentos expuestos con anterioridad.</w:t>
      </w:r>
    </w:p>
    <w:p w:rsidR="00DA3F0D" w:rsidRPr="004C6539" w:rsidRDefault="00DA3F0D" w:rsidP="002903D2">
      <w:pPr>
        <w:spacing w:line="336" w:lineRule="auto"/>
        <w:jc w:val="both"/>
        <w:rPr>
          <w:rFonts w:ascii="Lato" w:hAnsi="Lato" w:cs="Arial"/>
          <w:sz w:val="18"/>
        </w:rPr>
      </w:pPr>
    </w:p>
    <w:p w:rsidR="00DA3F0D" w:rsidRPr="00B5548B" w:rsidRDefault="00DA3F0D" w:rsidP="002903D2">
      <w:pPr>
        <w:spacing w:line="336" w:lineRule="auto"/>
        <w:jc w:val="both"/>
        <w:rPr>
          <w:rFonts w:ascii="Lato" w:hAnsi="Lato" w:cs="Arial"/>
          <w:sz w:val="28"/>
          <w:szCs w:val="28"/>
        </w:rPr>
      </w:pPr>
      <w:r w:rsidRPr="00B5548B">
        <w:rPr>
          <w:rFonts w:ascii="Lato" w:hAnsi="Lato" w:cs="Arial"/>
          <w:sz w:val="28"/>
          <w:szCs w:val="28"/>
        </w:rPr>
        <w:t>Notifíquese y entréguese copia de esta acta a</w:t>
      </w:r>
      <w:r w:rsidR="001F2B08">
        <w:rPr>
          <w:rFonts w:ascii="Lato" w:hAnsi="Lato" w:cs="Arial"/>
          <w:sz w:val="28"/>
          <w:szCs w:val="28"/>
        </w:rPr>
        <w:t xml:space="preserve"> </w:t>
      </w:r>
      <w:r w:rsidRPr="00B5548B">
        <w:rPr>
          <w:rFonts w:ascii="Lato" w:hAnsi="Lato" w:cs="Arial"/>
          <w:sz w:val="28"/>
          <w:szCs w:val="28"/>
        </w:rPr>
        <w:t>l</w:t>
      </w:r>
      <w:r w:rsidR="001F2B08">
        <w:rPr>
          <w:rFonts w:ascii="Lato" w:hAnsi="Lato" w:cs="Arial"/>
          <w:sz w:val="28"/>
          <w:szCs w:val="28"/>
        </w:rPr>
        <w:t>os</w:t>
      </w:r>
      <w:r w:rsidRPr="00B5548B">
        <w:rPr>
          <w:rFonts w:ascii="Lato" w:hAnsi="Lato" w:cs="Arial"/>
          <w:sz w:val="28"/>
          <w:szCs w:val="28"/>
        </w:rPr>
        <w:t xml:space="preserve"> solicitante</w:t>
      </w:r>
      <w:r w:rsidR="001F2B08">
        <w:rPr>
          <w:rFonts w:ascii="Lato" w:hAnsi="Lato" w:cs="Arial"/>
          <w:sz w:val="28"/>
          <w:szCs w:val="28"/>
        </w:rPr>
        <w:t>s</w:t>
      </w:r>
      <w:r w:rsidRPr="00B5548B">
        <w:rPr>
          <w:rFonts w:ascii="Lato" w:hAnsi="Lato" w:cs="Arial"/>
          <w:sz w:val="28"/>
          <w:szCs w:val="28"/>
        </w:rPr>
        <w:t>, por conducto de la Unidad de Transparencia, junto con la copia de la</w:t>
      </w:r>
      <w:r w:rsidR="004C6539">
        <w:rPr>
          <w:rFonts w:ascii="Lato" w:hAnsi="Lato" w:cs="Arial"/>
          <w:sz w:val="28"/>
          <w:szCs w:val="28"/>
        </w:rPr>
        <w:t>s</w:t>
      </w:r>
      <w:r w:rsidRPr="00B5548B">
        <w:rPr>
          <w:rFonts w:ascii="Lato" w:hAnsi="Lato" w:cs="Arial"/>
          <w:sz w:val="28"/>
          <w:szCs w:val="28"/>
        </w:rPr>
        <w:t xml:space="preserve"> respuesta</w:t>
      </w:r>
      <w:r w:rsidR="004C6539">
        <w:rPr>
          <w:rFonts w:ascii="Lato" w:hAnsi="Lato" w:cs="Arial"/>
          <w:sz w:val="28"/>
          <w:szCs w:val="28"/>
        </w:rPr>
        <w:t>s</w:t>
      </w:r>
      <w:r w:rsidRPr="00B5548B">
        <w:rPr>
          <w:rFonts w:ascii="Lato" w:hAnsi="Lato" w:cs="Arial"/>
          <w:sz w:val="28"/>
          <w:szCs w:val="28"/>
        </w:rPr>
        <w:t xml:space="preserve"> y la</w:t>
      </w:r>
      <w:r w:rsidR="001F2B08">
        <w:rPr>
          <w:rFonts w:ascii="Lato" w:hAnsi="Lato" w:cs="Arial"/>
          <w:sz w:val="28"/>
          <w:szCs w:val="28"/>
        </w:rPr>
        <w:t>s versio</w:t>
      </w:r>
      <w:r w:rsidRPr="00B5548B">
        <w:rPr>
          <w:rFonts w:ascii="Lato" w:hAnsi="Lato" w:cs="Arial"/>
          <w:sz w:val="28"/>
          <w:szCs w:val="28"/>
        </w:rPr>
        <w:t>n</w:t>
      </w:r>
      <w:r w:rsidR="001F2B08">
        <w:rPr>
          <w:rFonts w:ascii="Lato" w:hAnsi="Lato" w:cs="Arial"/>
          <w:sz w:val="28"/>
          <w:szCs w:val="28"/>
        </w:rPr>
        <w:t>es</w:t>
      </w:r>
      <w:r w:rsidRPr="00B5548B">
        <w:rPr>
          <w:rFonts w:ascii="Lato" w:hAnsi="Lato" w:cs="Arial"/>
          <w:sz w:val="28"/>
          <w:szCs w:val="28"/>
        </w:rPr>
        <w:t xml:space="preserve"> pública</w:t>
      </w:r>
      <w:r w:rsidR="001F2B08">
        <w:rPr>
          <w:rFonts w:ascii="Lato" w:hAnsi="Lato" w:cs="Arial"/>
          <w:sz w:val="28"/>
          <w:szCs w:val="28"/>
        </w:rPr>
        <w:t>s</w:t>
      </w:r>
      <w:r w:rsidRPr="00B5548B">
        <w:rPr>
          <w:rFonts w:ascii="Lato" w:hAnsi="Lato" w:cs="Arial"/>
          <w:sz w:val="28"/>
          <w:szCs w:val="28"/>
        </w:rPr>
        <w:t xml:space="preserve"> de la información solicitada. Igualmente, lo anterior deberá notificarse vía correo electrónico, por conducto de la Unidad de Transparencia, a la</w:t>
      </w:r>
      <w:r w:rsidR="001F2B08">
        <w:rPr>
          <w:rFonts w:ascii="Lato" w:hAnsi="Lato" w:cs="Arial"/>
          <w:sz w:val="28"/>
          <w:szCs w:val="28"/>
        </w:rPr>
        <w:t>s</w:t>
      </w:r>
      <w:r w:rsidRPr="00B5548B">
        <w:rPr>
          <w:rFonts w:ascii="Lato" w:hAnsi="Lato" w:cs="Arial"/>
          <w:sz w:val="28"/>
          <w:szCs w:val="28"/>
        </w:rPr>
        <w:t xml:space="preserve"> autoridad</w:t>
      </w:r>
      <w:r w:rsidR="001F2B08">
        <w:rPr>
          <w:rFonts w:ascii="Lato" w:hAnsi="Lato" w:cs="Arial"/>
          <w:sz w:val="28"/>
          <w:szCs w:val="28"/>
        </w:rPr>
        <w:t>es</w:t>
      </w:r>
      <w:r w:rsidRPr="00B5548B">
        <w:rPr>
          <w:rFonts w:ascii="Lato" w:hAnsi="Lato" w:cs="Arial"/>
          <w:sz w:val="28"/>
          <w:szCs w:val="28"/>
        </w:rPr>
        <w:t xml:space="preserve"> ya indicada</w:t>
      </w:r>
      <w:r w:rsidR="001F2B08">
        <w:rPr>
          <w:rFonts w:ascii="Lato" w:hAnsi="Lato" w:cs="Arial"/>
          <w:sz w:val="28"/>
          <w:szCs w:val="28"/>
        </w:rPr>
        <w:t>s</w:t>
      </w:r>
      <w:r w:rsidRPr="00B5548B">
        <w:rPr>
          <w:rFonts w:ascii="Lato" w:hAnsi="Lato" w:cs="Arial"/>
          <w:sz w:val="28"/>
          <w:szCs w:val="28"/>
        </w:rPr>
        <w:t xml:space="preserve">, para su conocimiento y fines legales procedentes. </w:t>
      </w:r>
    </w:p>
    <w:p w:rsidR="00AD39E7" w:rsidRPr="004C6539" w:rsidRDefault="00AD39E7" w:rsidP="002903D2">
      <w:pPr>
        <w:spacing w:line="336" w:lineRule="auto"/>
        <w:jc w:val="both"/>
        <w:rPr>
          <w:rFonts w:ascii="Lato" w:hAnsi="Lato" w:cs="Arial"/>
          <w:sz w:val="18"/>
        </w:rPr>
      </w:pPr>
    </w:p>
    <w:p w:rsidR="00DA3F0D" w:rsidRPr="00B5548B" w:rsidRDefault="00DA3F0D" w:rsidP="002903D2">
      <w:pPr>
        <w:spacing w:line="336" w:lineRule="auto"/>
        <w:jc w:val="both"/>
        <w:rPr>
          <w:rFonts w:ascii="Lato" w:hAnsi="Lato" w:cs="Arial"/>
          <w:sz w:val="28"/>
          <w:szCs w:val="28"/>
        </w:rPr>
      </w:pPr>
      <w:r w:rsidRPr="00B5548B">
        <w:rPr>
          <w:rFonts w:ascii="Lato" w:hAnsi="Lato" w:cs="Arial"/>
          <w:sz w:val="28"/>
          <w:szCs w:val="28"/>
        </w:rPr>
        <w:t>Sin otro asunto que tratar, se cie</w:t>
      </w:r>
      <w:r w:rsidR="001F2B08">
        <w:rPr>
          <w:rFonts w:ascii="Lato" w:hAnsi="Lato" w:cs="Arial"/>
          <w:sz w:val="28"/>
          <w:szCs w:val="28"/>
        </w:rPr>
        <w:t xml:space="preserve">rra esta sesión, siendo las </w:t>
      </w:r>
      <w:r w:rsidR="002903D2">
        <w:rPr>
          <w:rFonts w:ascii="Lato" w:hAnsi="Lato" w:cs="Arial"/>
          <w:sz w:val="28"/>
          <w:szCs w:val="28"/>
        </w:rPr>
        <w:t>once</w:t>
      </w:r>
      <w:r w:rsidR="00983FEE">
        <w:rPr>
          <w:rFonts w:ascii="Lato" w:hAnsi="Lato" w:cs="Arial"/>
          <w:sz w:val="28"/>
          <w:szCs w:val="28"/>
        </w:rPr>
        <w:t xml:space="preserve"> horas del día </w:t>
      </w:r>
      <w:r w:rsidR="00D84C28">
        <w:rPr>
          <w:rFonts w:ascii="Lato" w:hAnsi="Lato" w:cs="Arial"/>
          <w:sz w:val="28"/>
          <w:szCs w:val="28"/>
        </w:rPr>
        <w:t>dieciocho</w:t>
      </w:r>
      <w:r w:rsidR="00983FEE">
        <w:rPr>
          <w:rFonts w:ascii="Lato" w:hAnsi="Lato" w:cs="Arial"/>
          <w:sz w:val="28"/>
          <w:szCs w:val="28"/>
        </w:rPr>
        <w:t xml:space="preserve"> de abril</w:t>
      </w:r>
      <w:r w:rsidRPr="00B5548B">
        <w:rPr>
          <w:rFonts w:ascii="Lato" w:hAnsi="Lato" w:cs="Arial"/>
          <w:sz w:val="28"/>
          <w:szCs w:val="28"/>
        </w:rPr>
        <w:t xml:space="preserve"> de 2018.</w:t>
      </w:r>
    </w:p>
    <w:p w:rsidR="00496A84" w:rsidRPr="002903D2" w:rsidRDefault="00496A84" w:rsidP="00496A84">
      <w:pPr>
        <w:jc w:val="center"/>
        <w:rPr>
          <w:rFonts w:ascii="Lato" w:hAnsi="Lato" w:cs="Arial"/>
          <w:bCs/>
          <w:sz w:val="32"/>
          <w:szCs w:val="30"/>
        </w:rPr>
      </w:pPr>
    </w:p>
    <w:p w:rsidR="00496A84" w:rsidRPr="002903D2" w:rsidRDefault="00496A84" w:rsidP="00496A84">
      <w:pPr>
        <w:jc w:val="center"/>
        <w:rPr>
          <w:rFonts w:ascii="Lato" w:hAnsi="Lato" w:cs="Arial"/>
          <w:bCs/>
          <w:sz w:val="32"/>
          <w:szCs w:val="30"/>
        </w:rPr>
      </w:pPr>
    </w:p>
    <w:p w:rsidR="00496A84" w:rsidRPr="002903D2" w:rsidRDefault="00496A84" w:rsidP="00496A84">
      <w:pPr>
        <w:jc w:val="center"/>
        <w:rPr>
          <w:rFonts w:ascii="Lato" w:hAnsi="Lato" w:cs="Arial"/>
          <w:bCs/>
          <w:sz w:val="32"/>
          <w:szCs w:val="30"/>
        </w:rPr>
      </w:pPr>
    </w:p>
    <w:p w:rsidR="00496A84" w:rsidRPr="002903D2" w:rsidRDefault="00496A84" w:rsidP="00496A84">
      <w:pPr>
        <w:jc w:val="center"/>
        <w:rPr>
          <w:rFonts w:ascii="Lato" w:hAnsi="Lato" w:cs="Arial"/>
          <w:bCs/>
          <w:sz w:val="32"/>
          <w:szCs w:val="30"/>
        </w:rPr>
      </w:pPr>
    </w:p>
    <w:p w:rsidR="00D84C28" w:rsidRPr="002903D2" w:rsidRDefault="00D84C28" w:rsidP="00496A84">
      <w:pPr>
        <w:jc w:val="center"/>
        <w:rPr>
          <w:rFonts w:ascii="Lato" w:hAnsi="Lato" w:cs="Arial"/>
          <w:bCs/>
          <w:sz w:val="36"/>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MAGISTRADO SALVADOR JUAN ORTIZ MORALES</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Magistrado Presidente del Tribunal Superior de Justicia y </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del Consejo de la Judicatura del Estado </w:t>
      </w:r>
    </w:p>
    <w:p w:rsidR="002903D2" w:rsidRPr="002903D2" w:rsidRDefault="002903D2" w:rsidP="002903D2">
      <w:pPr>
        <w:jc w:val="center"/>
        <w:rPr>
          <w:rFonts w:ascii="Lato" w:hAnsi="Lato" w:cs="Arial"/>
          <w:bCs/>
          <w:sz w:val="28"/>
          <w:szCs w:val="28"/>
        </w:rPr>
      </w:pPr>
    </w:p>
    <w:p w:rsidR="002903D2" w:rsidRPr="002903D2" w:rsidRDefault="002903D2" w:rsidP="002903D2">
      <w:pPr>
        <w:jc w:val="center"/>
        <w:rPr>
          <w:rFonts w:ascii="Lato" w:hAnsi="Lato" w:cs="Arial"/>
          <w:bCs/>
          <w:sz w:val="28"/>
          <w:szCs w:val="28"/>
        </w:rPr>
      </w:pPr>
    </w:p>
    <w:p w:rsidR="002903D2" w:rsidRDefault="002903D2" w:rsidP="002903D2">
      <w:pPr>
        <w:jc w:val="center"/>
        <w:rPr>
          <w:rFonts w:ascii="Lato" w:hAnsi="Lato" w:cs="Arial"/>
          <w:bCs/>
          <w:sz w:val="28"/>
          <w:szCs w:val="28"/>
        </w:rPr>
      </w:pPr>
    </w:p>
    <w:p w:rsidR="002903D2" w:rsidRPr="002903D2" w:rsidRDefault="002903D2" w:rsidP="002903D2">
      <w:pPr>
        <w:jc w:val="center"/>
        <w:rPr>
          <w:rFonts w:ascii="Lato" w:hAnsi="Lato" w:cs="Arial"/>
          <w:bCs/>
          <w:sz w:val="28"/>
          <w:szCs w:val="28"/>
        </w:rPr>
      </w:pPr>
    </w:p>
    <w:p w:rsidR="002903D2" w:rsidRPr="002903D2" w:rsidRDefault="002903D2" w:rsidP="002903D2">
      <w:pPr>
        <w:jc w:val="center"/>
        <w:rPr>
          <w:rFonts w:ascii="Lato" w:hAnsi="Lato" w:cs="Arial"/>
          <w:bCs/>
          <w:sz w:val="28"/>
          <w:szCs w:val="28"/>
        </w:rPr>
      </w:pPr>
    </w:p>
    <w:p w:rsidR="002903D2" w:rsidRPr="002903D2" w:rsidRDefault="002903D2" w:rsidP="002903D2">
      <w:pPr>
        <w:jc w:val="center"/>
        <w:rPr>
          <w:rFonts w:ascii="Lato" w:hAnsi="Lato" w:cs="Arial"/>
          <w:bCs/>
          <w:sz w:val="28"/>
          <w:szCs w:val="28"/>
        </w:rPr>
      </w:pPr>
    </w:p>
    <w:p w:rsidR="00DA3F0D" w:rsidRPr="002903D2" w:rsidRDefault="00DA3F0D" w:rsidP="00DA3F0D">
      <w:pPr>
        <w:jc w:val="center"/>
        <w:rPr>
          <w:rFonts w:ascii="Lato" w:hAnsi="Lato" w:cs="Arial"/>
          <w:bCs/>
          <w:sz w:val="28"/>
          <w:szCs w:val="28"/>
        </w:rPr>
      </w:pPr>
      <w:r w:rsidRPr="002903D2">
        <w:rPr>
          <w:rFonts w:ascii="Lato" w:hAnsi="Lato" w:cs="Arial"/>
          <w:bCs/>
          <w:sz w:val="28"/>
          <w:szCs w:val="28"/>
        </w:rPr>
        <w:t>MAGISTRADA COLUMBA IMELDA AMADOR GUILLÉN</w:t>
      </w:r>
    </w:p>
    <w:p w:rsidR="00DA3F0D" w:rsidRPr="002903D2" w:rsidRDefault="00DA3F0D" w:rsidP="00DA3F0D">
      <w:pPr>
        <w:jc w:val="center"/>
        <w:rPr>
          <w:rFonts w:ascii="Lato" w:hAnsi="Lato" w:cs="Arial"/>
          <w:bCs/>
          <w:sz w:val="28"/>
          <w:szCs w:val="28"/>
        </w:rPr>
      </w:pPr>
      <w:r w:rsidRPr="002903D2">
        <w:rPr>
          <w:rFonts w:ascii="Lato" w:hAnsi="Lato" w:cs="Arial"/>
          <w:bCs/>
          <w:sz w:val="28"/>
          <w:szCs w:val="28"/>
        </w:rPr>
        <w:t>Consejera President</w:t>
      </w:r>
      <w:r w:rsidR="00496A84" w:rsidRPr="002903D2">
        <w:rPr>
          <w:rFonts w:ascii="Lato" w:hAnsi="Lato" w:cs="Arial"/>
          <w:bCs/>
          <w:sz w:val="28"/>
          <w:szCs w:val="28"/>
        </w:rPr>
        <w:t>a</w:t>
      </w:r>
      <w:r w:rsidRPr="002903D2">
        <w:rPr>
          <w:rFonts w:ascii="Lato" w:hAnsi="Lato" w:cs="Arial"/>
          <w:bCs/>
          <w:sz w:val="28"/>
          <w:szCs w:val="28"/>
        </w:rPr>
        <w:t xml:space="preserve"> de la Comisión de Vigilancia y Disciplina del </w:t>
      </w:r>
    </w:p>
    <w:p w:rsidR="00DA3F0D" w:rsidRPr="002903D2" w:rsidRDefault="00DA3F0D" w:rsidP="00DA3F0D">
      <w:pPr>
        <w:jc w:val="center"/>
        <w:rPr>
          <w:rFonts w:ascii="Lato" w:hAnsi="Lato" w:cs="Arial"/>
          <w:bCs/>
          <w:sz w:val="28"/>
          <w:szCs w:val="28"/>
        </w:rPr>
      </w:pPr>
      <w:r w:rsidRPr="002903D2">
        <w:rPr>
          <w:rFonts w:ascii="Lato" w:hAnsi="Lato" w:cs="Arial"/>
          <w:bCs/>
          <w:sz w:val="28"/>
          <w:szCs w:val="28"/>
        </w:rPr>
        <w:t>Consejo de la Judicatura del Estado</w:t>
      </w:r>
    </w:p>
    <w:p w:rsidR="002903D2" w:rsidRPr="002903D2" w:rsidRDefault="002903D2" w:rsidP="002903D2">
      <w:pPr>
        <w:jc w:val="center"/>
        <w:rPr>
          <w:rFonts w:ascii="Lato" w:hAnsi="Lato" w:cs="Arial"/>
          <w:bCs/>
          <w:sz w:val="28"/>
          <w:szCs w:val="28"/>
        </w:rPr>
      </w:pPr>
    </w:p>
    <w:p w:rsidR="002903D2" w:rsidRPr="002903D2" w:rsidRDefault="002903D2" w:rsidP="002903D2">
      <w:pPr>
        <w:jc w:val="center"/>
        <w:rPr>
          <w:rFonts w:ascii="Lato" w:hAnsi="Lato" w:cs="Arial"/>
          <w:bCs/>
          <w:sz w:val="28"/>
          <w:szCs w:val="28"/>
        </w:rPr>
      </w:pPr>
    </w:p>
    <w:p w:rsidR="002903D2" w:rsidRPr="002903D2" w:rsidRDefault="002903D2" w:rsidP="002903D2">
      <w:pPr>
        <w:jc w:val="center"/>
        <w:rPr>
          <w:rFonts w:ascii="Lato" w:hAnsi="Lato" w:cs="Arial"/>
          <w:bCs/>
          <w:sz w:val="28"/>
          <w:szCs w:val="28"/>
        </w:rPr>
      </w:pPr>
    </w:p>
    <w:p w:rsidR="002903D2" w:rsidRPr="002903D2" w:rsidRDefault="002903D2" w:rsidP="002903D2">
      <w:pPr>
        <w:jc w:val="center"/>
        <w:rPr>
          <w:rFonts w:ascii="Lato" w:hAnsi="Lato" w:cs="Arial"/>
          <w:bCs/>
          <w:sz w:val="28"/>
          <w:szCs w:val="28"/>
        </w:rPr>
      </w:pPr>
    </w:p>
    <w:p w:rsidR="002903D2" w:rsidRPr="002903D2" w:rsidRDefault="002903D2" w:rsidP="002903D2">
      <w:pPr>
        <w:jc w:val="center"/>
        <w:rPr>
          <w:rFonts w:ascii="Lato" w:hAnsi="Lato" w:cs="Arial"/>
          <w:bCs/>
          <w:sz w:val="28"/>
          <w:szCs w:val="28"/>
        </w:rPr>
      </w:pPr>
    </w:p>
    <w:p w:rsidR="00DA3F0D" w:rsidRPr="002903D2" w:rsidRDefault="00DA3F0D" w:rsidP="00DA3F0D">
      <w:pPr>
        <w:jc w:val="center"/>
        <w:rPr>
          <w:rFonts w:ascii="Lato" w:hAnsi="Lato" w:cs="Arial"/>
          <w:bCs/>
          <w:sz w:val="28"/>
          <w:szCs w:val="28"/>
        </w:rPr>
      </w:pPr>
      <w:r w:rsidRPr="002903D2">
        <w:rPr>
          <w:rFonts w:ascii="Lato" w:hAnsi="Lato" w:cs="Arial"/>
          <w:bCs/>
          <w:sz w:val="28"/>
          <w:szCs w:val="28"/>
        </w:rPr>
        <w:t>MAGISTRADO FÉLIX HERRERA ESQUIVEL</w:t>
      </w:r>
    </w:p>
    <w:p w:rsidR="00DA3F0D" w:rsidRPr="002903D2" w:rsidRDefault="00DA3F0D" w:rsidP="00DA3F0D">
      <w:pPr>
        <w:jc w:val="center"/>
        <w:rPr>
          <w:rFonts w:ascii="Lato" w:hAnsi="Lato" w:cs="Arial"/>
          <w:bCs/>
          <w:sz w:val="28"/>
          <w:szCs w:val="28"/>
        </w:rPr>
      </w:pPr>
      <w:r w:rsidRPr="002903D2">
        <w:rPr>
          <w:rFonts w:ascii="Lato" w:hAnsi="Lato" w:cs="Arial"/>
          <w:bCs/>
          <w:sz w:val="28"/>
          <w:szCs w:val="28"/>
        </w:rPr>
        <w:t>Adscrito a la Primera Sala Civil del Tribunal Superior de</w:t>
      </w:r>
      <w:r w:rsidR="00496A84" w:rsidRPr="002903D2">
        <w:rPr>
          <w:rFonts w:ascii="Lato" w:hAnsi="Lato" w:cs="Arial"/>
          <w:bCs/>
          <w:sz w:val="28"/>
          <w:szCs w:val="28"/>
        </w:rPr>
        <w:t xml:space="preserve"> </w:t>
      </w:r>
      <w:r w:rsidRPr="002903D2">
        <w:rPr>
          <w:rFonts w:ascii="Lato" w:hAnsi="Lato" w:cs="Arial"/>
          <w:bCs/>
          <w:sz w:val="28"/>
          <w:szCs w:val="28"/>
        </w:rPr>
        <w:t>Justicia</w:t>
      </w:r>
    </w:p>
    <w:p w:rsidR="002903D2" w:rsidRPr="002903D2" w:rsidRDefault="002903D2" w:rsidP="002903D2">
      <w:pPr>
        <w:jc w:val="center"/>
        <w:rPr>
          <w:rFonts w:ascii="Lato" w:hAnsi="Lato" w:cs="Arial"/>
          <w:bCs/>
          <w:sz w:val="28"/>
          <w:szCs w:val="28"/>
        </w:rPr>
      </w:pPr>
    </w:p>
    <w:p w:rsidR="002903D2" w:rsidRPr="002903D2" w:rsidRDefault="002903D2" w:rsidP="002903D2">
      <w:pPr>
        <w:jc w:val="center"/>
        <w:rPr>
          <w:rFonts w:ascii="Lato" w:hAnsi="Lato" w:cs="Arial"/>
          <w:bCs/>
          <w:sz w:val="28"/>
          <w:szCs w:val="28"/>
        </w:rPr>
      </w:pPr>
    </w:p>
    <w:p w:rsidR="002903D2" w:rsidRPr="002903D2" w:rsidRDefault="002903D2" w:rsidP="002903D2">
      <w:pPr>
        <w:jc w:val="center"/>
        <w:rPr>
          <w:rFonts w:ascii="Lato" w:hAnsi="Lato" w:cs="Arial"/>
          <w:bCs/>
          <w:sz w:val="28"/>
          <w:szCs w:val="28"/>
        </w:rPr>
      </w:pPr>
    </w:p>
    <w:p w:rsidR="002903D2" w:rsidRPr="002903D2" w:rsidRDefault="002903D2" w:rsidP="002903D2">
      <w:pPr>
        <w:jc w:val="center"/>
        <w:rPr>
          <w:rFonts w:ascii="Lato" w:hAnsi="Lato" w:cs="Arial"/>
          <w:bCs/>
          <w:sz w:val="28"/>
          <w:szCs w:val="28"/>
        </w:rPr>
      </w:pPr>
    </w:p>
    <w:p w:rsidR="002903D2" w:rsidRPr="002903D2" w:rsidRDefault="002903D2" w:rsidP="002903D2">
      <w:pPr>
        <w:jc w:val="center"/>
        <w:rPr>
          <w:rFonts w:ascii="Lato" w:hAnsi="Lato" w:cs="Arial"/>
          <w:bCs/>
          <w:sz w:val="28"/>
          <w:szCs w:val="28"/>
        </w:rPr>
      </w:pPr>
    </w:p>
    <w:p w:rsidR="00DA3F0D" w:rsidRPr="002903D2" w:rsidRDefault="00DA3F0D" w:rsidP="00DA3F0D">
      <w:pPr>
        <w:jc w:val="center"/>
        <w:rPr>
          <w:rFonts w:ascii="Lato" w:hAnsi="Lato" w:cs="Arial"/>
          <w:bCs/>
          <w:sz w:val="28"/>
          <w:szCs w:val="28"/>
        </w:rPr>
      </w:pPr>
      <w:r w:rsidRPr="002903D2">
        <w:rPr>
          <w:rFonts w:ascii="Lato" w:hAnsi="Lato" w:cs="Arial"/>
          <w:bCs/>
          <w:sz w:val="28"/>
          <w:szCs w:val="28"/>
        </w:rPr>
        <w:t>LIC. JESÚS ARIEL DURÁN MORALES</w:t>
      </w:r>
    </w:p>
    <w:p w:rsidR="00DA3F0D" w:rsidRPr="002903D2" w:rsidRDefault="00DA3F0D" w:rsidP="00DA3F0D">
      <w:pPr>
        <w:jc w:val="center"/>
        <w:rPr>
          <w:rFonts w:ascii="Lato" w:hAnsi="Lato" w:cs="Arial"/>
          <w:bCs/>
          <w:sz w:val="28"/>
          <w:szCs w:val="28"/>
        </w:rPr>
      </w:pPr>
      <w:r w:rsidRPr="002903D2">
        <w:rPr>
          <w:rFonts w:ascii="Lato" w:hAnsi="Lato" w:cs="Arial"/>
          <w:bCs/>
          <w:sz w:val="28"/>
          <w:szCs w:val="28"/>
        </w:rPr>
        <w:t xml:space="preserve">Director de la Unidad Jurídica y Asesoría Interna </w:t>
      </w:r>
    </w:p>
    <w:p w:rsidR="002903D2" w:rsidRPr="002903D2" w:rsidRDefault="002903D2" w:rsidP="002903D2">
      <w:pPr>
        <w:jc w:val="center"/>
        <w:rPr>
          <w:rFonts w:ascii="Lato" w:hAnsi="Lato" w:cs="Arial"/>
          <w:bCs/>
          <w:sz w:val="28"/>
          <w:szCs w:val="28"/>
        </w:rPr>
      </w:pPr>
    </w:p>
    <w:p w:rsidR="002903D2" w:rsidRPr="002903D2" w:rsidRDefault="002903D2" w:rsidP="002903D2">
      <w:pPr>
        <w:jc w:val="center"/>
        <w:rPr>
          <w:rFonts w:ascii="Lato" w:hAnsi="Lato" w:cs="Arial"/>
          <w:bCs/>
          <w:sz w:val="28"/>
          <w:szCs w:val="28"/>
        </w:rPr>
      </w:pPr>
    </w:p>
    <w:p w:rsidR="002903D2" w:rsidRPr="002903D2" w:rsidRDefault="002903D2" w:rsidP="002903D2">
      <w:pPr>
        <w:jc w:val="center"/>
        <w:rPr>
          <w:rFonts w:ascii="Lato" w:hAnsi="Lato" w:cs="Arial"/>
          <w:bCs/>
          <w:sz w:val="28"/>
          <w:szCs w:val="28"/>
        </w:rPr>
      </w:pPr>
    </w:p>
    <w:p w:rsidR="002903D2" w:rsidRPr="002903D2" w:rsidRDefault="002903D2" w:rsidP="002903D2">
      <w:pPr>
        <w:jc w:val="center"/>
        <w:rPr>
          <w:rFonts w:ascii="Lato" w:hAnsi="Lato" w:cs="Arial"/>
          <w:bCs/>
          <w:sz w:val="28"/>
          <w:szCs w:val="28"/>
        </w:rPr>
      </w:pPr>
    </w:p>
    <w:p w:rsidR="002903D2" w:rsidRPr="002903D2" w:rsidRDefault="002903D2" w:rsidP="002903D2">
      <w:pPr>
        <w:jc w:val="center"/>
        <w:rPr>
          <w:rFonts w:ascii="Lato" w:hAnsi="Lato" w:cs="Arial"/>
          <w:bCs/>
          <w:sz w:val="28"/>
          <w:szCs w:val="28"/>
        </w:rPr>
      </w:pPr>
    </w:p>
    <w:p w:rsidR="00DA3F0D" w:rsidRPr="002903D2" w:rsidRDefault="00DA3F0D" w:rsidP="00DA3F0D">
      <w:pPr>
        <w:jc w:val="center"/>
        <w:rPr>
          <w:rFonts w:ascii="Lato" w:hAnsi="Lato" w:cs="Arial"/>
          <w:bCs/>
          <w:sz w:val="28"/>
          <w:szCs w:val="28"/>
        </w:rPr>
      </w:pPr>
      <w:r w:rsidRPr="002903D2">
        <w:rPr>
          <w:rFonts w:ascii="Lato" w:hAnsi="Lato" w:cs="Arial"/>
          <w:bCs/>
          <w:sz w:val="28"/>
          <w:szCs w:val="28"/>
        </w:rPr>
        <w:t>C. P. JORGE ALBERTO CORAL GUTIÉRREZ</w:t>
      </w:r>
    </w:p>
    <w:p w:rsidR="00DA3F0D" w:rsidRPr="002903D2" w:rsidRDefault="00DA3F0D" w:rsidP="00DA3F0D">
      <w:pPr>
        <w:jc w:val="center"/>
        <w:rPr>
          <w:rFonts w:ascii="Lato" w:hAnsi="Lato" w:cs="Arial"/>
          <w:bCs/>
          <w:sz w:val="28"/>
          <w:szCs w:val="28"/>
        </w:rPr>
      </w:pPr>
      <w:r w:rsidRPr="002903D2">
        <w:rPr>
          <w:rFonts w:ascii="Lato" w:hAnsi="Lato" w:cs="Arial"/>
          <w:bCs/>
          <w:sz w:val="28"/>
          <w:szCs w:val="28"/>
        </w:rPr>
        <w:t>Oficial Mayor del Consejo de la Judicatura del Estado</w:t>
      </w:r>
    </w:p>
    <w:p w:rsidR="002903D2" w:rsidRPr="002903D2" w:rsidRDefault="002903D2" w:rsidP="002903D2">
      <w:pPr>
        <w:jc w:val="center"/>
        <w:rPr>
          <w:rFonts w:ascii="Lato" w:hAnsi="Lato" w:cs="Arial"/>
          <w:bCs/>
          <w:sz w:val="28"/>
          <w:szCs w:val="28"/>
        </w:rPr>
      </w:pPr>
    </w:p>
    <w:p w:rsidR="002903D2" w:rsidRPr="002903D2" w:rsidRDefault="002903D2" w:rsidP="002903D2">
      <w:pPr>
        <w:jc w:val="center"/>
        <w:rPr>
          <w:rFonts w:ascii="Lato" w:hAnsi="Lato" w:cs="Arial"/>
          <w:bCs/>
          <w:sz w:val="28"/>
          <w:szCs w:val="28"/>
        </w:rPr>
      </w:pPr>
    </w:p>
    <w:p w:rsidR="002903D2" w:rsidRPr="002903D2" w:rsidRDefault="002903D2" w:rsidP="002903D2">
      <w:pPr>
        <w:jc w:val="center"/>
        <w:rPr>
          <w:rFonts w:ascii="Lato" w:hAnsi="Lato" w:cs="Arial"/>
          <w:bCs/>
          <w:sz w:val="28"/>
          <w:szCs w:val="28"/>
        </w:rPr>
      </w:pPr>
    </w:p>
    <w:p w:rsidR="002903D2" w:rsidRPr="002903D2" w:rsidRDefault="002903D2" w:rsidP="002903D2">
      <w:pPr>
        <w:jc w:val="center"/>
        <w:rPr>
          <w:rFonts w:ascii="Lato" w:hAnsi="Lato" w:cs="Arial"/>
          <w:bCs/>
          <w:sz w:val="28"/>
          <w:szCs w:val="28"/>
        </w:rPr>
      </w:pPr>
    </w:p>
    <w:p w:rsidR="002903D2" w:rsidRPr="002903D2" w:rsidRDefault="002903D2" w:rsidP="002903D2">
      <w:pPr>
        <w:jc w:val="center"/>
        <w:rPr>
          <w:rFonts w:ascii="Lato" w:hAnsi="Lato" w:cs="Arial"/>
          <w:bCs/>
          <w:sz w:val="28"/>
          <w:szCs w:val="28"/>
        </w:rPr>
      </w:pPr>
    </w:p>
    <w:p w:rsidR="00DA3F0D" w:rsidRPr="002903D2" w:rsidRDefault="00DA3F0D" w:rsidP="00DA3F0D">
      <w:pPr>
        <w:jc w:val="center"/>
        <w:rPr>
          <w:rFonts w:ascii="Lato" w:hAnsi="Lato" w:cs="Arial"/>
          <w:bCs/>
          <w:sz w:val="28"/>
          <w:szCs w:val="28"/>
        </w:rPr>
      </w:pPr>
      <w:r w:rsidRPr="002903D2">
        <w:rPr>
          <w:rFonts w:ascii="Lato" w:hAnsi="Lato" w:cs="Arial"/>
          <w:bCs/>
          <w:sz w:val="28"/>
          <w:szCs w:val="28"/>
        </w:rPr>
        <w:t>M.D. ELSA AMALIA KULJACHA LERMA</w:t>
      </w:r>
    </w:p>
    <w:p w:rsidR="002F09DC" w:rsidRPr="002903D2" w:rsidRDefault="00DA3F0D" w:rsidP="004C6539">
      <w:pPr>
        <w:jc w:val="center"/>
        <w:rPr>
          <w:rFonts w:asciiTheme="minorHAnsi" w:hAnsiTheme="minorHAnsi"/>
          <w:sz w:val="28"/>
          <w:szCs w:val="28"/>
        </w:rPr>
      </w:pPr>
      <w:r w:rsidRPr="002903D2">
        <w:rPr>
          <w:rFonts w:ascii="Lato" w:hAnsi="Lato" w:cs="Arial"/>
          <w:bCs/>
          <w:sz w:val="28"/>
          <w:szCs w:val="28"/>
        </w:rPr>
        <w:t>Secretaria Técnica del Comité</w:t>
      </w:r>
    </w:p>
    <w:sectPr w:rsidR="002F09DC" w:rsidRPr="002903D2"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408" w:rsidRDefault="00967408" w:rsidP="00CC10D2">
      <w:r>
        <w:separator/>
      </w:r>
    </w:p>
  </w:endnote>
  <w:endnote w:type="continuationSeparator" w:id="0">
    <w:p w:rsidR="00967408" w:rsidRDefault="00967408"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B0CB4">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602805">
            <w:rPr>
              <w:rFonts w:ascii="Lato" w:hAnsi="Lato" w:cs="Arial"/>
            </w:rPr>
            <w:t>1</w:t>
          </w:r>
          <w:r w:rsidR="00DB0CB4">
            <w:rPr>
              <w:rFonts w:ascii="Lato" w:hAnsi="Lato" w:cs="Arial"/>
            </w:rPr>
            <w:t>9</w:t>
          </w:r>
          <w:r w:rsidRPr="00DA524A">
            <w:rPr>
              <w:rFonts w:ascii="Lato" w:hAnsi="Lato" w:cs="Arial"/>
            </w:rPr>
            <w:t>/</w:t>
          </w:r>
          <w:r w:rsidR="00DB0CB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2B15A1" w:rsidRPr="00DA524A">
            <w:rPr>
              <w:rFonts w:ascii="Lato" w:hAnsi="Lato" w:cs="Arial"/>
            </w:rPr>
            <w:fldChar w:fldCharType="begin"/>
          </w:r>
          <w:r w:rsidRPr="00DA524A">
            <w:rPr>
              <w:rFonts w:ascii="Lato" w:hAnsi="Lato" w:cs="Arial"/>
            </w:rPr>
            <w:instrText xml:space="preserve"> PAGE   \* MERGEFORMAT </w:instrText>
          </w:r>
          <w:r w:rsidR="002B15A1" w:rsidRPr="00DA524A">
            <w:rPr>
              <w:rFonts w:ascii="Lato" w:hAnsi="Lato" w:cs="Arial"/>
            </w:rPr>
            <w:fldChar w:fldCharType="separate"/>
          </w:r>
          <w:r w:rsidR="004C7CCA">
            <w:rPr>
              <w:rFonts w:ascii="Lato" w:hAnsi="Lato" w:cs="Arial"/>
              <w:noProof/>
            </w:rPr>
            <w:t>12</w:t>
          </w:r>
          <w:r w:rsidR="002B15A1" w:rsidRPr="00DA524A">
            <w:rPr>
              <w:rFonts w:ascii="Lato" w:hAnsi="Lato" w:cs="Arial"/>
            </w:rPr>
            <w:fldChar w:fldCharType="end"/>
          </w:r>
          <w:r w:rsidRPr="00DA524A">
            <w:rPr>
              <w:rFonts w:ascii="Lato" w:hAnsi="Lato" w:cs="Arial"/>
            </w:rPr>
            <w:t xml:space="preserve"> de </w:t>
          </w:r>
          <w:fldSimple w:instr=" NUMPAGES   \* MERGEFORMAT ">
            <w:r w:rsidR="004C7CCA" w:rsidRPr="004C7CCA">
              <w:rPr>
                <w:rFonts w:ascii="Lato" w:hAnsi="Lato" w:cs="Arial"/>
                <w:noProof/>
              </w:rPr>
              <w:t>12</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A26C19">
            <w:rPr>
              <w:rFonts w:ascii="Lato" w:hAnsi="Lato" w:cs="Arial"/>
            </w:rPr>
            <w:t>1</w:t>
          </w:r>
          <w:r w:rsidR="00A941A1">
            <w:rPr>
              <w:rFonts w:ascii="Lato" w:hAnsi="Lato" w:cs="Arial"/>
            </w:rPr>
            <w:t>9</w:t>
          </w:r>
          <w:r w:rsidRPr="00DA524A">
            <w:rPr>
              <w:rFonts w:ascii="Lato" w:hAnsi="Lato" w:cs="Arial"/>
            </w:rPr>
            <w:t>/</w:t>
          </w:r>
          <w:r w:rsidR="00DB0CB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2B15A1" w:rsidRPr="00DA524A">
            <w:rPr>
              <w:rFonts w:ascii="Lato" w:hAnsi="Lato" w:cs="Arial"/>
            </w:rPr>
            <w:fldChar w:fldCharType="begin"/>
          </w:r>
          <w:r w:rsidRPr="00DA524A">
            <w:rPr>
              <w:rFonts w:ascii="Lato" w:hAnsi="Lato" w:cs="Arial"/>
            </w:rPr>
            <w:instrText xml:space="preserve"> PAGE   \* MERGEFORMAT </w:instrText>
          </w:r>
          <w:r w:rsidR="002B15A1" w:rsidRPr="00DA524A">
            <w:rPr>
              <w:rFonts w:ascii="Lato" w:hAnsi="Lato" w:cs="Arial"/>
            </w:rPr>
            <w:fldChar w:fldCharType="separate"/>
          </w:r>
          <w:r w:rsidR="004C7CCA">
            <w:rPr>
              <w:rFonts w:ascii="Lato" w:hAnsi="Lato" w:cs="Arial"/>
              <w:noProof/>
            </w:rPr>
            <w:t>1</w:t>
          </w:r>
          <w:r w:rsidR="002B15A1" w:rsidRPr="00DA524A">
            <w:rPr>
              <w:rFonts w:ascii="Lato" w:hAnsi="Lato" w:cs="Arial"/>
            </w:rPr>
            <w:fldChar w:fldCharType="end"/>
          </w:r>
          <w:r w:rsidRPr="00DA524A">
            <w:rPr>
              <w:rFonts w:ascii="Lato" w:hAnsi="Lato" w:cs="Arial"/>
            </w:rPr>
            <w:t xml:space="preserve"> de </w:t>
          </w:r>
          <w:fldSimple w:instr=" NUMPAGES   \* MERGEFORMAT ">
            <w:r w:rsidR="004C7CCA" w:rsidRPr="004C7CCA">
              <w:rPr>
                <w:rFonts w:ascii="Lato" w:hAnsi="Lato" w:cs="Arial"/>
                <w:noProof/>
              </w:rPr>
              <w:t>12</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408" w:rsidRDefault="00967408" w:rsidP="00CC10D2">
      <w:r>
        <w:separator/>
      </w:r>
    </w:p>
  </w:footnote>
  <w:footnote w:type="continuationSeparator" w:id="0">
    <w:p w:rsidR="00967408" w:rsidRDefault="00967408"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0674B"/>
    <w:rsid w:val="000079CF"/>
    <w:rsid w:val="00053985"/>
    <w:rsid w:val="00061D6B"/>
    <w:rsid w:val="000630AE"/>
    <w:rsid w:val="0007627B"/>
    <w:rsid w:val="000B072A"/>
    <w:rsid w:val="000C1732"/>
    <w:rsid w:val="000C6F93"/>
    <w:rsid w:val="000D2917"/>
    <w:rsid w:val="000D539F"/>
    <w:rsid w:val="000D5D1A"/>
    <w:rsid w:val="000D6DBF"/>
    <w:rsid w:val="000E6C79"/>
    <w:rsid w:val="000F204A"/>
    <w:rsid w:val="000F58C6"/>
    <w:rsid w:val="00101CA7"/>
    <w:rsid w:val="00104518"/>
    <w:rsid w:val="001229AA"/>
    <w:rsid w:val="001238C8"/>
    <w:rsid w:val="0012716B"/>
    <w:rsid w:val="001330D8"/>
    <w:rsid w:val="0014233C"/>
    <w:rsid w:val="00142470"/>
    <w:rsid w:val="001611BC"/>
    <w:rsid w:val="001713C7"/>
    <w:rsid w:val="00186392"/>
    <w:rsid w:val="00190F5B"/>
    <w:rsid w:val="001C03C5"/>
    <w:rsid w:val="001C5269"/>
    <w:rsid w:val="001E1D0F"/>
    <w:rsid w:val="001E46D1"/>
    <w:rsid w:val="001F2757"/>
    <w:rsid w:val="001F2B08"/>
    <w:rsid w:val="00214DEF"/>
    <w:rsid w:val="0023379E"/>
    <w:rsid w:val="00241EB9"/>
    <w:rsid w:val="00251226"/>
    <w:rsid w:val="00261D85"/>
    <w:rsid w:val="00271B0C"/>
    <w:rsid w:val="002903D2"/>
    <w:rsid w:val="002A4436"/>
    <w:rsid w:val="002A516B"/>
    <w:rsid w:val="002A6E33"/>
    <w:rsid w:val="002B15A1"/>
    <w:rsid w:val="002B5988"/>
    <w:rsid w:val="002C6752"/>
    <w:rsid w:val="002D48C3"/>
    <w:rsid w:val="002E15ED"/>
    <w:rsid w:val="002F09DC"/>
    <w:rsid w:val="002F4E31"/>
    <w:rsid w:val="003044D4"/>
    <w:rsid w:val="00311E94"/>
    <w:rsid w:val="00311F36"/>
    <w:rsid w:val="00331BE6"/>
    <w:rsid w:val="00336B37"/>
    <w:rsid w:val="00343754"/>
    <w:rsid w:val="00350FC6"/>
    <w:rsid w:val="00367D01"/>
    <w:rsid w:val="00383B9A"/>
    <w:rsid w:val="00385B68"/>
    <w:rsid w:val="00387157"/>
    <w:rsid w:val="00392310"/>
    <w:rsid w:val="00397E4C"/>
    <w:rsid w:val="003A7045"/>
    <w:rsid w:val="003B2854"/>
    <w:rsid w:val="003C30F1"/>
    <w:rsid w:val="003E1909"/>
    <w:rsid w:val="003F0846"/>
    <w:rsid w:val="0040466C"/>
    <w:rsid w:val="004511C3"/>
    <w:rsid w:val="004671E1"/>
    <w:rsid w:val="00487401"/>
    <w:rsid w:val="00496A84"/>
    <w:rsid w:val="004A2A3A"/>
    <w:rsid w:val="004C6539"/>
    <w:rsid w:val="004C7CCA"/>
    <w:rsid w:val="004D1321"/>
    <w:rsid w:val="004D2D18"/>
    <w:rsid w:val="004E1683"/>
    <w:rsid w:val="004E4631"/>
    <w:rsid w:val="004E6ADF"/>
    <w:rsid w:val="004F1186"/>
    <w:rsid w:val="004F36BF"/>
    <w:rsid w:val="004F5386"/>
    <w:rsid w:val="004F700D"/>
    <w:rsid w:val="00503DA5"/>
    <w:rsid w:val="0051010A"/>
    <w:rsid w:val="005157B0"/>
    <w:rsid w:val="00531FD2"/>
    <w:rsid w:val="005321D4"/>
    <w:rsid w:val="005357C8"/>
    <w:rsid w:val="005B5910"/>
    <w:rsid w:val="005B76DC"/>
    <w:rsid w:val="005E20E0"/>
    <w:rsid w:val="005F2062"/>
    <w:rsid w:val="00602805"/>
    <w:rsid w:val="0060496B"/>
    <w:rsid w:val="00607CC2"/>
    <w:rsid w:val="00632419"/>
    <w:rsid w:val="00640D3C"/>
    <w:rsid w:val="0064178E"/>
    <w:rsid w:val="0064602F"/>
    <w:rsid w:val="006475F0"/>
    <w:rsid w:val="00656291"/>
    <w:rsid w:val="0066482F"/>
    <w:rsid w:val="00671E47"/>
    <w:rsid w:val="00672F3D"/>
    <w:rsid w:val="00686C4B"/>
    <w:rsid w:val="00691712"/>
    <w:rsid w:val="00692FB9"/>
    <w:rsid w:val="006E09C3"/>
    <w:rsid w:val="006F4A55"/>
    <w:rsid w:val="00716AD1"/>
    <w:rsid w:val="007175E2"/>
    <w:rsid w:val="00722BDD"/>
    <w:rsid w:val="007356C3"/>
    <w:rsid w:val="0074245C"/>
    <w:rsid w:val="0074715D"/>
    <w:rsid w:val="00757129"/>
    <w:rsid w:val="007857F9"/>
    <w:rsid w:val="0079042D"/>
    <w:rsid w:val="00790BBB"/>
    <w:rsid w:val="007A3AC0"/>
    <w:rsid w:val="007A7B81"/>
    <w:rsid w:val="007E6DE0"/>
    <w:rsid w:val="007F2222"/>
    <w:rsid w:val="00815EBE"/>
    <w:rsid w:val="00850B78"/>
    <w:rsid w:val="008639F6"/>
    <w:rsid w:val="0086420D"/>
    <w:rsid w:val="0089635B"/>
    <w:rsid w:val="0090506C"/>
    <w:rsid w:val="009060E6"/>
    <w:rsid w:val="00912682"/>
    <w:rsid w:val="00920EF1"/>
    <w:rsid w:val="00925628"/>
    <w:rsid w:val="00934328"/>
    <w:rsid w:val="009619BF"/>
    <w:rsid w:val="009667D9"/>
    <w:rsid w:val="00967408"/>
    <w:rsid w:val="0097766C"/>
    <w:rsid w:val="00983FEE"/>
    <w:rsid w:val="009B5265"/>
    <w:rsid w:val="009C0C99"/>
    <w:rsid w:val="009C6F2E"/>
    <w:rsid w:val="009E28B2"/>
    <w:rsid w:val="00A01B35"/>
    <w:rsid w:val="00A1042A"/>
    <w:rsid w:val="00A233E6"/>
    <w:rsid w:val="00A26C19"/>
    <w:rsid w:val="00A756ED"/>
    <w:rsid w:val="00A941A1"/>
    <w:rsid w:val="00AC6A0D"/>
    <w:rsid w:val="00AD39E7"/>
    <w:rsid w:val="00AE3053"/>
    <w:rsid w:val="00AF227B"/>
    <w:rsid w:val="00B473B3"/>
    <w:rsid w:val="00B56761"/>
    <w:rsid w:val="00B64771"/>
    <w:rsid w:val="00B87354"/>
    <w:rsid w:val="00BA7BBD"/>
    <w:rsid w:val="00BD2441"/>
    <w:rsid w:val="00C03E5B"/>
    <w:rsid w:val="00C45056"/>
    <w:rsid w:val="00C4606D"/>
    <w:rsid w:val="00C4757C"/>
    <w:rsid w:val="00C63C55"/>
    <w:rsid w:val="00C7162C"/>
    <w:rsid w:val="00C729AA"/>
    <w:rsid w:val="00C74427"/>
    <w:rsid w:val="00C92ADA"/>
    <w:rsid w:val="00CA22CB"/>
    <w:rsid w:val="00CC0558"/>
    <w:rsid w:val="00CC10D2"/>
    <w:rsid w:val="00CF1ABD"/>
    <w:rsid w:val="00CF4697"/>
    <w:rsid w:val="00D05C07"/>
    <w:rsid w:val="00D3009D"/>
    <w:rsid w:val="00D31A6A"/>
    <w:rsid w:val="00D74864"/>
    <w:rsid w:val="00D84C28"/>
    <w:rsid w:val="00D96376"/>
    <w:rsid w:val="00DA3F0D"/>
    <w:rsid w:val="00DA524A"/>
    <w:rsid w:val="00DA5275"/>
    <w:rsid w:val="00DB0CB4"/>
    <w:rsid w:val="00DB58AE"/>
    <w:rsid w:val="00DC3364"/>
    <w:rsid w:val="00DD711C"/>
    <w:rsid w:val="00DE58B1"/>
    <w:rsid w:val="00DF76A5"/>
    <w:rsid w:val="00E0178D"/>
    <w:rsid w:val="00E22361"/>
    <w:rsid w:val="00E273EC"/>
    <w:rsid w:val="00E41B8B"/>
    <w:rsid w:val="00E50918"/>
    <w:rsid w:val="00E82032"/>
    <w:rsid w:val="00E8536E"/>
    <w:rsid w:val="00E95217"/>
    <w:rsid w:val="00EA2C81"/>
    <w:rsid w:val="00EB20A0"/>
    <w:rsid w:val="00EB7052"/>
    <w:rsid w:val="00EE280E"/>
    <w:rsid w:val="00F27B98"/>
    <w:rsid w:val="00F41CE8"/>
    <w:rsid w:val="00F4334D"/>
    <w:rsid w:val="00F61406"/>
    <w:rsid w:val="00F646F1"/>
    <w:rsid w:val="00F9104E"/>
    <w:rsid w:val="00F91647"/>
    <w:rsid w:val="00F93103"/>
    <w:rsid w:val="00F97456"/>
    <w:rsid w:val="00FB53CD"/>
    <w:rsid w:val="00FB652B"/>
    <w:rsid w:val="00FB71F0"/>
    <w:rsid w:val="00FC6329"/>
    <w:rsid w:val="00FE400C"/>
    <w:rsid w:val="00FE4C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C8301-FCC1-46A7-9605-C3C0D2CC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2940</Words>
  <Characters>16175</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5</cp:revision>
  <cp:lastPrinted>2018-04-19T20:11:00Z</cp:lastPrinted>
  <dcterms:created xsi:type="dcterms:W3CDTF">2018-04-19T19:27:00Z</dcterms:created>
  <dcterms:modified xsi:type="dcterms:W3CDTF">2018-04-19T20:11:00Z</dcterms:modified>
</cp:coreProperties>
</file>