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7A2FA2" w:rsidRDefault="00DA524A" w:rsidP="00D602D7">
      <w:pPr>
        <w:jc w:val="right"/>
        <w:rPr>
          <w:rFonts w:ascii="Lato" w:hAnsi="Lato" w:cs="Arial"/>
          <w:b/>
          <w:sz w:val="26"/>
          <w:szCs w:val="26"/>
        </w:rPr>
      </w:pPr>
    </w:p>
    <w:p w:rsidR="00DA524A" w:rsidRPr="007A2FA2" w:rsidRDefault="00DA524A" w:rsidP="00D602D7">
      <w:pPr>
        <w:jc w:val="right"/>
        <w:rPr>
          <w:rFonts w:ascii="Lato" w:hAnsi="Lato" w:cs="Arial"/>
          <w:b/>
        </w:rPr>
      </w:pPr>
      <w:r w:rsidRPr="007A2FA2">
        <w:rPr>
          <w:rFonts w:ascii="Lato" w:hAnsi="Lato" w:cs="Arial"/>
          <w:b/>
        </w:rPr>
        <w:t>ACTA RELATI</w:t>
      </w:r>
      <w:r w:rsidR="00641796">
        <w:rPr>
          <w:rFonts w:ascii="Lato" w:hAnsi="Lato" w:cs="Arial"/>
          <w:b/>
        </w:rPr>
        <w:t>VA A LA SESIÓN EXTRAORDINARIA 2</w:t>
      </w:r>
      <w:r w:rsidR="00667067">
        <w:rPr>
          <w:rFonts w:ascii="Lato" w:hAnsi="Lato" w:cs="Arial"/>
          <w:b/>
        </w:rPr>
        <w:t>8</w:t>
      </w:r>
      <w:r w:rsidRPr="007A2FA2">
        <w:rPr>
          <w:rFonts w:ascii="Lato" w:hAnsi="Lato" w:cs="Arial"/>
          <w:b/>
        </w:rPr>
        <w:t>/</w:t>
      </w:r>
      <w:r w:rsidR="00E72E24">
        <w:rPr>
          <w:rFonts w:ascii="Lato" w:hAnsi="Lato" w:cs="Arial"/>
          <w:b/>
        </w:rPr>
        <w:t>20</w:t>
      </w:r>
      <w:r w:rsidRPr="007A2FA2">
        <w:rPr>
          <w:rFonts w:ascii="Lato" w:hAnsi="Lato" w:cs="Arial"/>
          <w:b/>
        </w:rPr>
        <w:t>18</w:t>
      </w:r>
    </w:p>
    <w:p w:rsidR="00DF76A5" w:rsidRPr="007A2FA2" w:rsidRDefault="00DF76A5" w:rsidP="00DF76A5">
      <w:pPr>
        <w:jc w:val="center"/>
        <w:rPr>
          <w:rFonts w:ascii="Lato" w:hAnsi="Lato"/>
          <w:b/>
          <w:sz w:val="28"/>
          <w:szCs w:val="28"/>
        </w:rPr>
      </w:pPr>
    </w:p>
    <w:p w:rsidR="00DF76A5" w:rsidRPr="007A2FA2" w:rsidRDefault="00DF76A5" w:rsidP="00DF76A5">
      <w:pPr>
        <w:spacing w:line="360"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9C2058">
        <w:rPr>
          <w:rFonts w:ascii="Lato" w:hAnsi="Lato" w:cs="Arial"/>
        </w:rPr>
        <w:t xml:space="preserve"> </w:t>
      </w:r>
      <w:r w:rsidR="00667067">
        <w:rPr>
          <w:rFonts w:ascii="Lato" w:hAnsi="Lato" w:cs="Arial"/>
        </w:rPr>
        <w:t>t</w:t>
      </w:r>
      <w:r w:rsidR="002F2CD6">
        <w:rPr>
          <w:rFonts w:ascii="Lato" w:hAnsi="Lato" w:cs="Arial"/>
        </w:rPr>
        <w:t>r</w:t>
      </w:r>
      <w:r w:rsidR="00667067">
        <w:rPr>
          <w:rFonts w:ascii="Lato" w:hAnsi="Lato" w:cs="Arial"/>
        </w:rPr>
        <w:t>e</w:t>
      </w:r>
      <w:r w:rsidR="002F2CD6">
        <w:rPr>
          <w:rFonts w:ascii="Lato" w:hAnsi="Lato" w:cs="Arial"/>
        </w:rPr>
        <w:t>ce</w:t>
      </w:r>
      <w:r w:rsidR="009C2058">
        <w:rPr>
          <w:rFonts w:ascii="Lato" w:hAnsi="Lato" w:cs="Arial"/>
        </w:rPr>
        <w:t xml:space="preserve"> horas</w:t>
      </w:r>
      <w:r w:rsidR="001325E3">
        <w:rPr>
          <w:rFonts w:ascii="Lato" w:hAnsi="Lato" w:cs="Arial"/>
        </w:rPr>
        <w:t xml:space="preserve"> del día </w:t>
      </w:r>
      <w:r w:rsidR="00667067">
        <w:rPr>
          <w:rFonts w:ascii="Lato" w:hAnsi="Lato" w:cs="Arial"/>
        </w:rPr>
        <w:t>diecisiete de ag</w:t>
      </w:r>
      <w:r w:rsidR="00641796">
        <w:rPr>
          <w:rFonts w:ascii="Lato" w:hAnsi="Lato" w:cs="Arial"/>
        </w:rPr>
        <w:t>o</w:t>
      </w:r>
      <w:r w:rsidR="00667067">
        <w:rPr>
          <w:rFonts w:ascii="Lato" w:hAnsi="Lato" w:cs="Arial"/>
        </w:rPr>
        <w:t>sto</w:t>
      </w:r>
      <w:r w:rsidRPr="007A2FA2">
        <w:rPr>
          <w:rFonts w:ascii="Lato" w:hAnsi="Lato" w:cs="Arial"/>
        </w:rPr>
        <w:t xml:space="preserve"> de dos mil dieciocho, se reunieron en la sala de sesiones del Consejo de la Judicatura del Estado, los integrantes del Comité para la Transparencia, Acceso a la Información Pública y Protección de Datos Personales, Magistrado Presidente del Tribunal Superior de Justicia y del Consejo de la Judicatura, Maestro Salvador Juan Ortiz Morales, Magistrada y Consejera Presidenta de la Comisión de Vigilancia y Disciplina del Consejo de la Judicatura, Licenciada Columba Imelda Amador Guillén, Magistrado Félix Herrera Esquivel, Director de la Unidad Jurídica y Asesoría Interna del Poder Judicial, Licenciado Jesús Ariel Durán Morales, Oficial Mayor del Consejo de la Judicatura, C.P. Jorge Alberto Coral Gutiérrez y la Directora de la Unidad de Transparencia, Maestra en Derecho Elsa Amalia Kuljacha Lerma, Secretaria Técnica del Comité, para cele</w:t>
      </w:r>
      <w:r w:rsidR="00F9013E">
        <w:rPr>
          <w:rFonts w:ascii="Lato" w:hAnsi="Lato" w:cs="Arial"/>
        </w:rPr>
        <w:t>brar la sesión extraordinaria 28</w:t>
      </w:r>
      <w:r w:rsidRPr="007A2FA2">
        <w:rPr>
          <w:rFonts w:ascii="Lato" w:hAnsi="Lato" w:cs="Arial"/>
        </w:rPr>
        <w:t>/</w:t>
      </w:r>
      <w:r w:rsidR="00E72E24">
        <w:rPr>
          <w:rFonts w:ascii="Lato" w:hAnsi="Lato" w:cs="Arial"/>
        </w:rPr>
        <w:t>20</w:t>
      </w:r>
      <w:r w:rsidRPr="007A2FA2">
        <w:rPr>
          <w:rFonts w:ascii="Lato" w:hAnsi="Lato" w:cs="Arial"/>
        </w:rPr>
        <w:t xml:space="preserve">18. </w:t>
      </w:r>
    </w:p>
    <w:p w:rsidR="00DF76A5" w:rsidRPr="007A2FA2"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7A2FA2" w:rsidRDefault="00DF76A5" w:rsidP="00DF76A5">
      <w:pPr>
        <w:spacing w:line="360" w:lineRule="auto"/>
        <w:rPr>
          <w:rFonts w:ascii="Lato" w:hAnsi="Lato" w:cs="Arial"/>
        </w:rPr>
      </w:pPr>
    </w:p>
    <w:p w:rsidR="00DF76A5" w:rsidRPr="007A2FA2" w:rsidRDefault="00DF76A5" w:rsidP="00DF76A5">
      <w:pPr>
        <w:spacing w:line="360" w:lineRule="auto"/>
        <w:jc w:val="center"/>
        <w:rPr>
          <w:rFonts w:ascii="Lato" w:hAnsi="Lato" w:cs="Arial"/>
        </w:rPr>
      </w:pPr>
      <w:r w:rsidRPr="007A2FA2">
        <w:rPr>
          <w:rFonts w:ascii="Lato" w:hAnsi="Lato" w:cs="Arial"/>
        </w:rPr>
        <w:t>ORDEN DEL DÍA</w:t>
      </w:r>
    </w:p>
    <w:p w:rsidR="00DF76A5" w:rsidRPr="007A2FA2" w:rsidRDefault="00DF76A5" w:rsidP="00DF76A5">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DF76A5">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236BE" w:rsidRPr="00E72E24" w:rsidRDefault="00DF76A5" w:rsidP="00DF76A5">
      <w:pPr>
        <w:pStyle w:val="Prrafodelista"/>
        <w:numPr>
          <w:ilvl w:val="0"/>
          <w:numId w:val="1"/>
        </w:numPr>
        <w:spacing w:after="0" w:line="360" w:lineRule="auto"/>
        <w:jc w:val="both"/>
        <w:rPr>
          <w:rFonts w:ascii="Lato" w:hAnsi="Lato" w:cs="Arial"/>
        </w:rPr>
      </w:pPr>
      <w:r w:rsidRPr="00E72E24">
        <w:rPr>
          <w:rFonts w:ascii="Lato" w:hAnsi="Lato" w:cs="Arial"/>
          <w:sz w:val="24"/>
          <w:szCs w:val="24"/>
        </w:rPr>
        <w:t>Asuntos a tratar:</w:t>
      </w:r>
    </w:p>
    <w:p w:rsidR="00E82032" w:rsidRDefault="00DF76A5" w:rsidP="00E72E24">
      <w:pPr>
        <w:spacing w:before="240" w:line="360" w:lineRule="auto"/>
        <w:jc w:val="both"/>
        <w:rPr>
          <w:rFonts w:ascii="Lato" w:hAnsi="Lato" w:cs="Arial"/>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F9013E">
        <w:rPr>
          <w:rFonts w:ascii="Lato" w:hAnsi="Lato" w:cs="Arial"/>
          <w:b/>
        </w:rPr>
        <w:t>n de plazo para dar respuesta 14</w:t>
      </w:r>
      <w:r w:rsidRPr="007A2FA2">
        <w:rPr>
          <w:rFonts w:ascii="Lato" w:hAnsi="Lato" w:cs="Arial"/>
          <w:b/>
        </w:rPr>
        <w:t>/</w:t>
      </w:r>
      <w:r w:rsidR="00E72E24">
        <w:rPr>
          <w:rFonts w:ascii="Lato" w:hAnsi="Lato" w:cs="Arial"/>
          <w:b/>
        </w:rPr>
        <w:t>20</w:t>
      </w:r>
      <w:r w:rsidRPr="007A2FA2">
        <w:rPr>
          <w:rFonts w:ascii="Lato" w:hAnsi="Lato" w:cs="Arial"/>
          <w:b/>
        </w:rPr>
        <w:t>18</w:t>
      </w:r>
      <w:r w:rsidRPr="007A2FA2">
        <w:rPr>
          <w:rFonts w:ascii="Lato" w:hAnsi="Lato" w:cs="Arial"/>
        </w:rPr>
        <w:t>, derivado de la solicitud de información registrad</w:t>
      </w:r>
      <w:r w:rsidR="00F9013E">
        <w:rPr>
          <w:rFonts w:ascii="Lato" w:hAnsi="Lato" w:cs="Arial"/>
        </w:rPr>
        <w:t>a con el número de folio 006529</w:t>
      </w:r>
      <w:r w:rsidR="00C175EA">
        <w:rPr>
          <w:rFonts w:ascii="Lato" w:hAnsi="Lato" w:cs="Arial"/>
        </w:rPr>
        <w:t>18</w:t>
      </w:r>
      <w:r w:rsidRPr="007A2FA2">
        <w:rPr>
          <w:rFonts w:ascii="Lato" w:hAnsi="Lato" w:cs="Arial"/>
        </w:rPr>
        <w:t>, que se ha realizado med</w:t>
      </w:r>
      <w:r w:rsidR="009C2058">
        <w:rPr>
          <w:rFonts w:ascii="Lato" w:hAnsi="Lato" w:cs="Arial"/>
        </w:rPr>
        <w:t xml:space="preserve">iante </w:t>
      </w:r>
      <w:r w:rsidR="0033132C">
        <w:rPr>
          <w:rFonts w:ascii="Lato" w:hAnsi="Lato" w:cs="Arial"/>
        </w:rPr>
        <w:t>l</w:t>
      </w:r>
      <w:r w:rsidR="009C2058">
        <w:rPr>
          <w:rFonts w:ascii="Lato" w:hAnsi="Lato" w:cs="Arial"/>
        </w:rPr>
        <w:t>a</w:t>
      </w:r>
      <w:r w:rsidR="00C64449">
        <w:rPr>
          <w:rFonts w:ascii="Lato" w:hAnsi="Lato" w:cs="Arial"/>
        </w:rPr>
        <w:t xml:space="preserve"> </w:t>
      </w:r>
      <w:r w:rsidR="009C2058">
        <w:rPr>
          <w:rFonts w:ascii="Lato" w:hAnsi="Lato" w:cs="Arial"/>
        </w:rPr>
        <w:t xml:space="preserve">Plataforma Nacional de Transparencia, en fecha </w:t>
      </w:r>
      <w:r w:rsidR="00F9013E">
        <w:rPr>
          <w:rFonts w:ascii="Lato" w:hAnsi="Lato" w:cs="Arial"/>
        </w:rPr>
        <w:t>diecinueve</w:t>
      </w:r>
      <w:r w:rsidR="000D6DBF">
        <w:rPr>
          <w:rFonts w:ascii="Lato" w:hAnsi="Lato" w:cs="Arial"/>
        </w:rPr>
        <w:t xml:space="preserve"> </w:t>
      </w:r>
      <w:r w:rsidR="009C2058">
        <w:rPr>
          <w:rFonts w:ascii="Lato" w:hAnsi="Lato" w:cs="Arial"/>
        </w:rPr>
        <w:t xml:space="preserve">de </w:t>
      </w:r>
      <w:r w:rsidR="00F9013E">
        <w:rPr>
          <w:rFonts w:ascii="Lato" w:hAnsi="Lato" w:cs="Arial"/>
        </w:rPr>
        <w:t>julio</w:t>
      </w:r>
      <w:r w:rsidRPr="007A2FA2">
        <w:rPr>
          <w:rFonts w:ascii="Lato" w:hAnsi="Lato" w:cs="Arial"/>
        </w:rPr>
        <w:t xml:space="preserve"> de dos mil dieciocho</w:t>
      </w:r>
      <w:r w:rsidR="00F438E9">
        <w:rPr>
          <w:rFonts w:ascii="Lato" w:hAnsi="Lato" w:cs="Arial"/>
        </w:rPr>
        <w:t>.</w:t>
      </w:r>
      <w:r w:rsidR="00E82032">
        <w:rPr>
          <w:rFonts w:ascii="Lato" w:hAnsi="Lato" w:cs="Arial"/>
        </w:rPr>
        <w:t xml:space="preserve"> </w:t>
      </w:r>
    </w:p>
    <w:p w:rsidR="00DF76A5" w:rsidRPr="007A2FA2" w:rsidRDefault="00DF76A5" w:rsidP="00DF76A5">
      <w:pPr>
        <w:spacing w:line="360" w:lineRule="auto"/>
        <w:jc w:val="both"/>
        <w:rPr>
          <w:rFonts w:ascii="Lato" w:hAnsi="Lato" w:cs="Arial"/>
        </w:rPr>
      </w:pPr>
      <w:r w:rsidRPr="007A2FA2">
        <w:rPr>
          <w:rFonts w:ascii="Lato" w:hAnsi="Lato" w:cs="Arial"/>
        </w:rPr>
        <w:lastRenderedPageBreak/>
        <w:t xml:space="preserve">Visto el proyecto de resolución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legales fundamentos, otorgando la ampliación del plazo solicitado,</w:t>
      </w:r>
      <w:r w:rsidRPr="007A2FA2">
        <w:rPr>
          <w:rFonts w:ascii="Lato" w:hAnsi="Lato" w:cs="Arial"/>
        </w:rPr>
        <w:t xml:space="preserve"> CONSIDERANDO QUE: </w:t>
      </w:r>
    </w:p>
    <w:p w:rsidR="00DF76A5" w:rsidRPr="0032511C" w:rsidRDefault="00DF76A5" w:rsidP="00DF76A5">
      <w:pPr>
        <w:spacing w:line="360" w:lineRule="auto"/>
        <w:jc w:val="both"/>
        <w:rPr>
          <w:rFonts w:ascii="Lato" w:hAnsi="Lato" w:cs="Arial"/>
          <w:sz w:val="20"/>
        </w:rPr>
      </w:pPr>
    </w:p>
    <w:p w:rsidR="00C51F89" w:rsidRPr="00C51F89" w:rsidRDefault="00DF76A5" w:rsidP="00C51F89">
      <w:pPr>
        <w:pStyle w:val="Prrafodelista"/>
        <w:numPr>
          <w:ilvl w:val="0"/>
          <w:numId w:val="2"/>
        </w:numPr>
        <w:spacing w:line="360" w:lineRule="auto"/>
        <w:jc w:val="both"/>
        <w:rPr>
          <w:rFonts w:ascii="Lato" w:hAnsi="Lato" w:cs="Arial"/>
          <w:i/>
        </w:rPr>
      </w:pPr>
      <w:r w:rsidRPr="00902883">
        <w:rPr>
          <w:rFonts w:ascii="Lato" w:hAnsi="Lato" w:cs="Arial"/>
          <w:sz w:val="24"/>
          <w:szCs w:val="24"/>
        </w:rPr>
        <w:t>Mediante la solicitud de referencia se pide</w:t>
      </w:r>
      <w:r w:rsidR="009236BE" w:rsidRPr="00C51F89">
        <w:rPr>
          <w:rFonts w:ascii="Lato" w:hAnsi="Lato" w:cs="Arial"/>
        </w:rPr>
        <w:t>:</w:t>
      </w:r>
      <w:r w:rsidRPr="00C51F89">
        <w:rPr>
          <w:rFonts w:ascii="Lato" w:hAnsi="Lato" w:cs="Arial"/>
        </w:rPr>
        <w:t xml:space="preserve"> </w:t>
      </w:r>
      <w:r w:rsidR="00872D29" w:rsidRPr="00C51F89">
        <w:rPr>
          <w:rFonts w:ascii="Lato" w:hAnsi="Lato" w:cs="Arial"/>
          <w:i/>
        </w:rPr>
        <w:t>“</w:t>
      </w:r>
      <w:r w:rsidR="00F9013E" w:rsidRPr="00C51F89">
        <w:rPr>
          <w:rFonts w:ascii="Lato" w:hAnsi="Lato" w:cs="Arial"/>
          <w:i/>
        </w:rPr>
        <w:t xml:space="preserve">…solicitamos información sobre el siguiente delito, desde que fue incorporado al </w:t>
      </w:r>
      <w:r w:rsidR="00902883">
        <w:rPr>
          <w:rFonts w:ascii="Lato" w:hAnsi="Lato" w:cs="Arial"/>
          <w:i/>
        </w:rPr>
        <w:t>Código Penal de Baja California</w:t>
      </w:r>
      <w:r w:rsidR="00F9013E" w:rsidRPr="00C51F89">
        <w:rPr>
          <w:rFonts w:ascii="Lato" w:hAnsi="Lato" w:cs="Arial"/>
          <w:i/>
        </w:rPr>
        <w:t xml:space="preserve">, </w:t>
      </w:r>
      <w:r w:rsidR="00902883">
        <w:rPr>
          <w:rFonts w:ascii="Lato" w:hAnsi="Lato" w:cs="Arial"/>
          <w:i/>
        </w:rPr>
        <w:t xml:space="preserve">(o </w:t>
      </w:r>
      <w:r w:rsidR="00F9013E" w:rsidRPr="00C51F89">
        <w:rPr>
          <w:rFonts w:ascii="Lato" w:hAnsi="Lato" w:cs="Arial"/>
          <w:i/>
        </w:rPr>
        <w:t>a lo más, desde 1997) y hasta octubre de 2017: - Peligro de contagio (artículo 160)</w:t>
      </w:r>
      <w:r w:rsidR="00902883">
        <w:rPr>
          <w:rFonts w:ascii="Lato" w:hAnsi="Lato" w:cs="Arial"/>
          <w:i/>
        </w:rPr>
        <w:t xml:space="preserve">. </w:t>
      </w:r>
      <w:r w:rsidR="00F9013E" w:rsidRPr="00C51F89">
        <w:rPr>
          <w:rFonts w:ascii="Lato" w:hAnsi="Lato" w:cs="Arial"/>
          <w:i/>
        </w:rPr>
        <w:t>En concreto, en relación con el anterior delito</w:t>
      </w:r>
      <w:r w:rsidR="00CE1487" w:rsidRPr="00C51F89">
        <w:rPr>
          <w:rFonts w:ascii="Lato" w:hAnsi="Lato" w:cs="Arial"/>
          <w:i/>
        </w:rPr>
        <w:t>, le solicitamos información relativa al número de : - Los autos de término</w:t>
      </w:r>
      <w:r w:rsidR="00902883">
        <w:rPr>
          <w:rFonts w:ascii="Lato" w:hAnsi="Lato" w:cs="Arial"/>
          <w:i/>
        </w:rPr>
        <w:t xml:space="preserve"> </w:t>
      </w:r>
      <w:r w:rsidR="00CE1487" w:rsidRPr="00C51F89">
        <w:rPr>
          <w:rFonts w:ascii="Lato" w:hAnsi="Lato" w:cs="Arial"/>
          <w:i/>
        </w:rPr>
        <w:t>constitucional que fueron dictados, incluida la determinación que se tomó (auto de formal prisión, sujeción a proceso, no sujeción a proceso, libertad absoluta por falta de elementos, sobreseimiento o cualquier otra categoría que tengan registrada).- El número de sentencias que se emitieron por delito, por año, así como si se trató de una sentencia condenatoria, absolutoria o de un sobreseimiento. Que la información se</w:t>
      </w:r>
      <w:r w:rsidR="00902883">
        <w:rPr>
          <w:rFonts w:ascii="Lato" w:hAnsi="Lato" w:cs="Arial"/>
          <w:i/>
        </w:rPr>
        <w:t>a</w:t>
      </w:r>
      <w:r w:rsidR="00CE1487" w:rsidRPr="00C51F89">
        <w:rPr>
          <w:rFonts w:ascii="Lato" w:hAnsi="Lato" w:cs="Arial"/>
          <w:i/>
        </w:rPr>
        <w:t xml:space="preserve"> tal que sea posible saber cuántas personas fueron condenadas cada año por cada delito. – En el caso de las sentencias condenatorias, indicar el tipo de condena que se impuso; si se trató de una pena privativa de la libertad, multa y/o reparación del daño, así como el tiempo y/o</w:t>
      </w:r>
      <w:r w:rsidR="00DD39AE" w:rsidRPr="00C51F89">
        <w:rPr>
          <w:rFonts w:ascii="Lato" w:hAnsi="Lato" w:cs="Arial"/>
          <w:i/>
        </w:rPr>
        <w:t xml:space="preserve"> los montos, según sea aplicable. Además de incluir toda la información relevante en relación con el delito de los sentenciados, también le solicitamos nos proporcione información sobre las personas involucradas en el delito. En concreto solicitamos información sobre las víctimas, los procesados y los sentenciados registrados (sexo, edad, nivel de instrucción, estado conyugal, si habla o no una lengua indígena y cualquier otra que pueda tener registrada), para cada año solicitado. De la misma manera, le solicitamos nos proporcione: - Las bases de datos, en su versión pública, que contengan la información sobre las consignaciones, vinculaciones a proceso y sentencias que le estamos solicitando. – Los documentos, en su versión pública</w:t>
      </w:r>
      <w:r w:rsidR="00613271" w:rsidRPr="00C51F89">
        <w:rPr>
          <w:rFonts w:ascii="Lato" w:hAnsi="Lato" w:cs="Arial"/>
          <w:i/>
        </w:rPr>
        <w:t>, que contengan la información que le proporcionaron al Instituto Nacional de Estadística y Geografía que se utilizaron para conformar la base del Censo Nacional de Sentencias Penales para los años de</w:t>
      </w:r>
      <w:r w:rsidR="00C51F89" w:rsidRPr="00C51F89">
        <w:rPr>
          <w:rFonts w:ascii="Lato" w:hAnsi="Lato" w:cs="Arial"/>
          <w:i/>
        </w:rPr>
        <w:t>1997-2012 y</w:t>
      </w:r>
      <w:r w:rsidR="00C51F89">
        <w:rPr>
          <w:rFonts w:ascii="Lato" w:hAnsi="Lato" w:cs="Arial"/>
          <w:i/>
        </w:rPr>
        <w:t xml:space="preserve"> para el Censo Nacional de Impartición de Justicia Estatal 2012-2017…”</w:t>
      </w:r>
      <w:r w:rsidR="002032C0">
        <w:rPr>
          <w:rFonts w:ascii="Lato" w:hAnsi="Lato" w:cs="Arial"/>
          <w:i/>
        </w:rPr>
        <w:t>.</w:t>
      </w:r>
    </w:p>
    <w:p w:rsidR="00DF76A5" w:rsidRPr="007A2FA2" w:rsidRDefault="00DF76A5" w:rsidP="00DF76A5">
      <w:pPr>
        <w:spacing w:line="360" w:lineRule="auto"/>
        <w:jc w:val="both"/>
        <w:rPr>
          <w:rFonts w:ascii="Lato" w:hAnsi="Lato" w:cs="Arial"/>
        </w:rPr>
      </w:pPr>
      <w:r w:rsidRPr="007A2FA2">
        <w:rPr>
          <w:rFonts w:ascii="Lato" w:hAnsi="Lato" w:cs="Arial"/>
        </w:rPr>
        <w:lastRenderedPageBreak/>
        <w:t>2) En consecuencia, la Unidad de Transparencia inició la búsqueda de la información solicitada, requiriendo de ell</w:t>
      </w:r>
      <w:r w:rsidR="00316369">
        <w:rPr>
          <w:rFonts w:ascii="Lato" w:hAnsi="Lato" w:cs="Arial"/>
        </w:rPr>
        <w:t xml:space="preserve">a al </w:t>
      </w:r>
      <w:r w:rsidR="00EC22EC">
        <w:rPr>
          <w:rFonts w:ascii="Lato" w:hAnsi="Lato" w:cs="Arial"/>
        </w:rPr>
        <w:t>Oficial Mayor del Consejo de la Judicatura del Poder Judicial del Estado</w:t>
      </w:r>
      <w:r w:rsidR="00316369">
        <w:rPr>
          <w:rFonts w:ascii="Lato" w:hAnsi="Lato" w:cs="Arial"/>
        </w:rPr>
        <w:t>, mediante</w:t>
      </w:r>
      <w:r w:rsidRPr="007A2FA2">
        <w:rPr>
          <w:rFonts w:ascii="Lato" w:hAnsi="Lato" w:cs="Arial"/>
        </w:rPr>
        <w:t xml:space="preserve"> oficio número</w:t>
      </w:r>
      <w:r w:rsidR="009D5743">
        <w:rPr>
          <w:rFonts w:ascii="Lato" w:hAnsi="Lato" w:cs="Arial"/>
        </w:rPr>
        <w:t xml:space="preserve"> </w:t>
      </w:r>
      <w:r w:rsidR="00CB5231">
        <w:rPr>
          <w:rFonts w:ascii="Lato" w:hAnsi="Lato" w:cs="Arial"/>
        </w:rPr>
        <w:t>1200</w:t>
      </w:r>
      <w:r w:rsidRPr="007A2FA2">
        <w:rPr>
          <w:rFonts w:ascii="Lato" w:hAnsi="Lato" w:cs="Arial"/>
        </w:rPr>
        <w:t>/UT/MXL/2018</w:t>
      </w:r>
      <w:r w:rsidR="00316369">
        <w:rPr>
          <w:rFonts w:ascii="Lato" w:hAnsi="Lato" w:cs="Arial"/>
        </w:rPr>
        <w:t>, girado</w:t>
      </w:r>
      <w:r w:rsidR="00A629F1">
        <w:rPr>
          <w:rFonts w:ascii="Lato" w:hAnsi="Lato" w:cs="Arial"/>
        </w:rPr>
        <w:t xml:space="preserve"> el </w:t>
      </w:r>
      <w:r w:rsidR="00CB5231">
        <w:rPr>
          <w:rFonts w:ascii="Lato" w:hAnsi="Lato" w:cs="Arial"/>
        </w:rPr>
        <w:t>diez</w:t>
      </w:r>
      <w:r w:rsidR="009D5743">
        <w:rPr>
          <w:rFonts w:ascii="Lato" w:hAnsi="Lato" w:cs="Arial"/>
        </w:rPr>
        <w:t xml:space="preserve"> de</w:t>
      </w:r>
      <w:r w:rsidR="00EC22EC">
        <w:rPr>
          <w:rFonts w:ascii="Lato" w:hAnsi="Lato" w:cs="Arial"/>
        </w:rPr>
        <w:t xml:space="preserve"> </w:t>
      </w:r>
      <w:r w:rsidR="00316369">
        <w:rPr>
          <w:rFonts w:ascii="Lato" w:hAnsi="Lato" w:cs="Arial"/>
        </w:rPr>
        <w:t>a</w:t>
      </w:r>
      <w:r w:rsidR="00CB5231">
        <w:rPr>
          <w:rFonts w:ascii="Lato" w:hAnsi="Lato" w:cs="Arial"/>
        </w:rPr>
        <w:t>gosto</w:t>
      </w:r>
      <w:r w:rsidR="00316369">
        <w:rPr>
          <w:rFonts w:ascii="Lato" w:hAnsi="Lato" w:cs="Arial"/>
        </w:rPr>
        <w:t xml:space="preserve"> del año</w:t>
      </w:r>
      <w:r w:rsidR="00A629F1">
        <w:rPr>
          <w:rFonts w:ascii="Lato" w:hAnsi="Lato" w:cs="Arial"/>
        </w:rPr>
        <w:t xml:space="preserve"> que </w:t>
      </w:r>
      <w:r w:rsidR="00E72E24">
        <w:rPr>
          <w:rFonts w:ascii="Lato" w:hAnsi="Lato" w:cs="Arial"/>
        </w:rPr>
        <w:t>transcurre</w:t>
      </w:r>
      <w:r w:rsidR="002032C0">
        <w:rPr>
          <w:rFonts w:ascii="Lato" w:hAnsi="Lato" w:cs="Arial"/>
        </w:rPr>
        <w:t>, fecha en que el peticionario contestó la prevención realizada el día 07 de agosto del presente, para que anexara el cuestionario a la solicitud</w:t>
      </w:r>
      <w:r w:rsidR="00A629F1">
        <w:rPr>
          <w:rFonts w:ascii="Lato" w:hAnsi="Lato" w:cs="Arial"/>
        </w:rPr>
        <w:t>.</w:t>
      </w:r>
    </w:p>
    <w:p w:rsidR="00DF76A5" w:rsidRPr="0032511C" w:rsidRDefault="00DF76A5" w:rsidP="00DF76A5">
      <w:pPr>
        <w:spacing w:line="360" w:lineRule="auto"/>
        <w:jc w:val="both"/>
        <w:rPr>
          <w:rFonts w:ascii="Lato" w:hAnsi="Lato" w:cs="Arial"/>
          <w:sz w:val="20"/>
        </w:rPr>
      </w:pPr>
    </w:p>
    <w:p w:rsidR="00DF76A5" w:rsidRPr="00902883" w:rsidRDefault="00DF76A5" w:rsidP="00DF76A5">
      <w:pPr>
        <w:spacing w:line="360" w:lineRule="auto"/>
        <w:jc w:val="both"/>
        <w:rPr>
          <w:rFonts w:ascii="Lato" w:hAnsi="Lato" w:cs="Arial"/>
        </w:rPr>
      </w:pPr>
      <w:r w:rsidRPr="007A2FA2">
        <w:rPr>
          <w:rFonts w:ascii="Lato" w:hAnsi="Lato" w:cs="Arial"/>
        </w:rPr>
        <w:t>3)</w:t>
      </w:r>
      <w:r w:rsidR="0015302D">
        <w:rPr>
          <w:rFonts w:ascii="Lato" w:hAnsi="Lato" w:cs="Arial"/>
        </w:rPr>
        <w:t xml:space="preserve"> Ante el requerimiento hecho, el</w:t>
      </w:r>
      <w:r w:rsidR="00527794">
        <w:rPr>
          <w:rFonts w:ascii="Lato" w:hAnsi="Lato" w:cs="Arial"/>
        </w:rPr>
        <w:t xml:space="preserve"> Oficial Mayor del Consejo de la Judicatura</w:t>
      </w:r>
      <w:r w:rsidRPr="007A2FA2">
        <w:rPr>
          <w:rFonts w:ascii="Lato" w:hAnsi="Lato" w:cs="Arial"/>
        </w:rPr>
        <w:t>, por oficio</w:t>
      </w:r>
      <w:r w:rsidR="00FB73EA">
        <w:rPr>
          <w:rFonts w:ascii="Lato" w:hAnsi="Lato" w:cs="Arial"/>
        </w:rPr>
        <w:t xml:space="preserve"> OM-312</w:t>
      </w:r>
      <w:r w:rsidR="0015302D">
        <w:rPr>
          <w:rFonts w:ascii="Lato" w:hAnsi="Lato" w:cs="Arial"/>
        </w:rPr>
        <w:t>/</w:t>
      </w:r>
      <w:r w:rsidR="00FB73EA">
        <w:rPr>
          <w:rFonts w:ascii="Lato" w:hAnsi="Lato" w:cs="Arial"/>
        </w:rPr>
        <w:t>20</w:t>
      </w:r>
      <w:r w:rsidRPr="007A2FA2">
        <w:rPr>
          <w:rFonts w:ascii="Lato" w:hAnsi="Lato" w:cs="Arial"/>
        </w:rPr>
        <w:t>18</w:t>
      </w:r>
      <w:r w:rsidR="002E0116">
        <w:rPr>
          <w:rFonts w:ascii="Lato" w:hAnsi="Lato" w:cs="Arial"/>
        </w:rPr>
        <w:t>, de fecha de reci</w:t>
      </w:r>
      <w:r w:rsidR="00FB73EA">
        <w:rPr>
          <w:rFonts w:ascii="Lato" w:hAnsi="Lato" w:cs="Arial"/>
        </w:rPr>
        <w:t>bido diecis</w:t>
      </w:r>
      <w:r w:rsidR="00961128">
        <w:rPr>
          <w:rFonts w:ascii="Lato" w:hAnsi="Lato" w:cs="Arial"/>
        </w:rPr>
        <w:t>iete</w:t>
      </w:r>
      <w:r w:rsidR="0015302D">
        <w:rPr>
          <w:rFonts w:ascii="Lato" w:hAnsi="Lato" w:cs="Arial"/>
        </w:rPr>
        <w:t xml:space="preserve"> de </w:t>
      </w:r>
      <w:r w:rsidR="00961128">
        <w:rPr>
          <w:rFonts w:ascii="Lato" w:hAnsi="Lato" w:cs="Arial"/>
        </w:rPr>
        <w:t>agosto</w:t>
      </w:r>
      <w:r w:rsidRPr="007A2FA2">
        <w:rPr>
          <w:rFonts w:ascii="Lato" w:hAnsi="Lato" w:cs="Arial"/>
        </w:rPr>
        <w:t xml:space="preserve"> del presente año,</w:t>
      </w:r>
      <w:r w:rsidR="0015302D">
        <w:rPr>
          <w:rFonts w:ascii="Lato" w:hAnsi="Lato" w:cs="Arial"/>
        </w:rPr>
        <w:t xml:space="preserve"> manifiesta</w:t>
      </w:r>
      <w:r w:rsidRPr="007A2FA2">
        <w:rPr>
          <w:rFonts w:ascii="Lato" w:hAnsi="Lato" w:cs="Arial"/>
        </w:rPr>
        <w:t xml:space="preserve">, </w:t>
      </w:r>
      <w:r w:rsidR="00071BB8">
        <w:rPr>
          <w:rFonts w:ascii="Lato" w:hAnsi="Lato" w:cs="Arial"/>
        </w:rPr>
        <w:t>“</w:t>
      </w:r>
      <w:r w:rsidR="007937F7" w:rsidRPr="002032C0">
        <w:rPr>
          <w:rFonts w:ascii="Lato" w:hAnsi="Lato" w:cs="Arial"/>
          <w:i/>
        </w:rPr>
        <w:t>(</w:t>
      </w:r>
      <w:r w:rsidR="00071BB8" w:rsidRPr="002032C0">
        <w:rPr>
          <w:rFonts w:ascii="Lato" w:hAnsi="Lato" w:cs="Arial"/>
          <w:i/>
        </w:rPr>
        <w:t>…</w:t>
      </w:r>
      <w:r w:rsidR="007937F7" w:rsidRPr="002032C0">
        <w:rPr>
          <w:rFonts w:ascii="Lato" w:hAnsi="Lato" w:cs="Arial"/>
          <w:i/>
        </w:rPr>
        <w:t>)</w:t>
      </w:r>
      <w:r w:rsidR="0032511C" w:rsidRPr="002032C0">
        <w:rPr>
          <w:rFonts w:ascii="Lato" w:hAnsi="Lato" w:cs="Arial"/>
          <w:i/>
        </w:rPr>
        <w:t xml:space="preserve"> </w:t>
      </w:r>
      <w:r w:rsidR="00527794">
        <w:rPr>
          <w:rFonts w:ascii="Lato" w:hAnsi="Lato" w:cs="Arial"/>
          <w:i/>
        </w:rPr>
        <w:t>Se incluye respuesta</w:t>
      </w:r>
      <w:r w:rsidR="00961128">
        <w:rPr>
          <w:rFonts w:ascii="Lato" w:hAnsi="Lato" w:cs="Arial"/>
          <w:i/>
        </w:rPr>
        <w:t xml:space="preserve"> con información</w:t>
      </w:r>
      <w:r w:rsidR="0032511C">
        <w:rPr>
          <w:rFonts w:ascii="Lato" w:hAnsi="Lato" w:cs="Arial"/>
          <w:i/>
        </w:rPr>
        <w:t xml:space="preserve"> </w:t>
      </w:r>
      <w:r w:rsidR="00527794">
        <w:rPr>
          <w:rFonts w:ascii="Lato" w:hAnsi="Lato" w:cs="Arial"/>
          <w:i/>
        </w:rPr>
        <w:t xml:space="preserve">proporcionada por el Lic. Jorge Mario </w:t>
      </w:r>
      <w:r w:rsidR="0032511C">
        <w:rPr>
          <w:rFonts w:ascii="Lato" w:hAnsi="Lato" w:cs="Arial"/>
          <w:i/>
        </w:rPr>
        <w:t xml:space="preserve">Mendoza </w:t>
      </w:r>
      <w:r w:rsidR="00527794">
        <w:rPr>
          <w:rFonts w:ascii="Lato" w:hAnsi="Lato" w:cs="Arial"/>
          <w:i/>
        </w:rPr>
        <w:t xml:space="preserve">Mireles </w:t>
      </w:r>
      <w:r w:rsidR="0032511C">
        <w:rPr>
          <w:rFonts w:ascii="Lato" w:hAnsi="Lato" w:cs="Arial"/>
          <w:i/>
        </w:rPr>
        <w:t xml:space="preserve">Jefe </w:t>
      </w:r>
      <w:r w:rsidR="00527794">
        <w:rPr>
          <w:rFonts w:ascii="Lato" w:hAnsi="Lato" w:cs="Arial"/>
          <w:i/>
        </w:rPr>
        <w:t>del área</w:t>
      </w:r>
      <w:r w:rsidR="00961128">
        <w:rPr>
          <w:rFonts w:ascii="Lato" w:hAnsi="Lato" w:cs="Arial"/>
          <w:i/>
        </w:rPr>
        <w:t xml:space="preserve"> de informática en oficio 177/</w:t>
      </w:r>
      <w:r w:rsidR="00527794">
        <w:rPr>
          <w:rFonts w:ascii="Lato" w:hAnsi="Lato" w:cs="Arial"/>
          <w:i/>
        </w:rPr>
        <w:t>2018 en el ámbito</w:t>
      </w:r>
      <w:r w:rsidR="00D46B2D">
        <w:rPr>
          <w:rFonts w:ascii="Lato" w:hAnsi="Lato" w:cs="Arial"/>
          <w:i/>
        </w:rPr>
        <w:t xml:space="preserve"> que nuestra competencia, facultades o funciones corresponde</w:t>
      </w:r>
      <w:r w:rsidR="0032511C">
        <w:rPr>
          <w:rFonts w:ascii="Lato" w:hAnsi="Lato" w:cs="Arial"/>
          <w:i/>
        </w:rPr>
        <w:t>”</w:t>
      </w:r>
      <w:r w:rsidR="00902883">
        <w:rPr>
          <w:rFonts w:ascii="Lato" w:hAnsi="Lato" w:cs="Arial"/>
          <w:i/>
        </w:rPr>
        <w:t xml:space="preserve">, </w:t>
      </w:r>
      <w:r w:rsidR="00902883" w:rsidRPr="00902883">
        <w:rPr>
          <w:rFonts w:ascii="Lato" w:hAnsi="Lato" w:cs="Arial"/>
        </w:rPr>
        <w:t>en este último comunicado se informa que</w:t>
      </w:r>
      <w:r w:rsidR="0032511C">
        <w:rPr>
          <w:rFonts w:ascii="Lato" w:hAnsi="Lato" w:cs="Arial"/>
          <w:i/>
        </w:rPr>
        <w:t xml:space="preserve"> </w:t>
      </w:r>
      <w:r w:rsidR="00961128" w:rsidRPr="00902883">
        <w:rPr>
          <w:rFonts w:ascii="Lato" w:hAnsi="Lato" w:cs="Arial"/>
          <w:i/>
        </w:rPr>
        <w:t>se realizó una</w:t>
      </w:r>
      <w:r w:rsidR="0032511C" w:rsidRPr="00902883">
        <w:rPr>
          <w:rFonts w:ascii="Lato" w:hAnsi="Lato" w:cs="Arial"/>
          <w:i/>
        </w:rPr>
        <w:t xml:space="preserve"> </w:t>
      </w:r>
      <w:r w:rsidR="00D46B2D" w:rsidRPr="00902883">
        <w:rPr>
          <w:rFonts w:ascii="Lato" w:hAnsi="Lato" w:cs="Arial"/>
          <w:i/>
        </w:rPr>
        <w:t xml:space="preserve">búsqueda en las bases de datos de </w:t>
      </w:r>
      <w:r w:rsidR="00C42A36" w:rsidRPr="00902883">
        <w:rPr>
          <w:rFonts w:ascii="Lato" w:hAnsi="Lato" w:cs="Arial"/>
          <w:i/>
        </w:rPr>
        <w:t>los sistemas informáticos</w:t>
      </w:r>
      <w:r w:rsidR="00D46B2D" w:rsidRPr="00902883">
        <w:rPr>
          <w:rFonts w:ascii="Lato" w:hAnsi="Lato" w:cs="Arial"/>
          <w:i/>
        </w:rPr>
        <w:t xml:space="preserve"> penales</w:t>
      </w:r>
      <w:r w:rsidR="00C42A36" w:rsidRPr="00902883">
        <w:rPr>
          <w:rFonts w:ascii="Lato" w:hAnsi="Lato" w:cs="Arial"/>
          <w:i/>
        </w:rPr>
        <w:t xml:space="preserve"> tradici</w:t>
      </w:r>
      <w:r w:rsidR="00D46B2D" w:rsidRPr="00902883">
        <w:rPr>
          <w:rFonts w:ascii="Lato" w:hAnsi="Lato" w:cs="Arial"/>
          <w:i/>
        </w:rPr>
        <w:t>o</w:t>
      </w:r>
      <w:r w:rsidR="00C42A36" w:rsidRPr="00902883">
        <w:rPr>
          <w:rFonts w:ascii="Lato" w:hAnsi="Lato" w:cs="Arial"/>
          <w:i/>
        </w:rPr>
        <w:t>nales</w:t>
      </w:r>
      <w:r w:rsidR="00961128" w:rsidRPr="00902883">
        <w:rPr>
          <w:rFonts w:ascii="Lato" w:hAnsi="Lato" w:cs="Arial"/>
          <w:i/>
        </w:rPr>
        <w:t xml:space="preserve"> de Mexicali, Tijuana y Ensenada</w:t>
      </w:r>
      <w:r w:rsidR="00902883" w:rsidRPr="00902883">
        <w:rPr>
          <w:rFonts w:ascii="Lato" w:hAnsi="Lato" w:cs="Arial"/>
          <w:i/>
        </w:rPr>
        <w:t>,</w:t>
      </w:r>
      <w:r w:rsidR="00961128" w:rsidRPr="00902883">
        <w:rPr>
          <w:rFonts w:ascii="Lato" w:hAnsi="Lato" w:cs="Arial"/>
          <w:i/>
        </w:rPr>
        <w:t xml:space="preserve"> encontrando datos del delito de PELIGRO DE CONTAGIO sólo en las ciudades de Tijuana y Ensenada</w:t>
      </w:r>
      <w:r w:rsidR="00902883">
        <w:rPr>
          <w:rFonts w:ascii="Lato" w:hAnsi="Lato" w:cs="Arial"/>
          <w:i/>
        </w:rPr>
        <w:t xml:space="preserve">. </w:t>
      </w:r>
      <w:r w:rsidR="00902883" w:rsidRPr="00902883">
        <w:rPr>
          <w:rFonts w:ascii="Lato" w:hAnsi="Lato" w:cs="Arial"/>
        </w:rPr>
        <w:t>Agrega que e</w:t>
      </w:r>
      <w:r w:rsidR="00FE1718" w:rsidRPr="00902883">
        <w:rPr>
          <w:rFonts w:ascii="Lato" w:hAnsi="Lato" w:cs="Arial"/>
        </w:rPr>
        <w:t>xisten 8 asuntos iniciados en Tijuana</w:t>
      </w:r>
      <w:r w:rsidR="00D05A8A" w:rsidRPr="00902883">
        <w:rPr>
          <w:rFonts w:ascii="Lato" w:hAnsi="Lato" w:cs="Arial"/>
        </w:rPr>
        <w:t xml:space="preserve"> y 1 en Ensenada </w:t>
      </w:r>
      <w:r w:rsidR="00902883">
        <w:rPr>
          <w:rFonts w:ascii="Lato" w:hAnsi="Lato" w:cs="Arial"/>
        </w:rPr>
        <w:t xml:space="preserve">respecto al </w:t>
      </w:r>
      <w:r w:rsidR="00D05A8A" w:rsidRPr="00902883">
        <w:rPr>
          <w:rFonts w:ascii="Lato" w:hAnsi="Lato" w:cs="Arial"/>
        </w:rPr>
        <w:t>delito de Peligro de Contagio</w:t>
      </w:r>
      <w:r w:rsidR="00902883">
        <w:rPr>
          <w:rFonts w:ascii="Lato" w:hAnsi="Lato" w:cs="Arial"/>
        </w:rPr>
        <w:t xml:space="preserve">, de los cuales solo dos tienen </w:t>
      </w:r>
      <w:r w:rsidR="00D05A8A" w:rsidRPr="00902883">
        <w:rPr>
          <w:rFonts w:ascii="Lato" w:hAnsi="Lato" w:cs="Arial"/>
        </w:rPr>
        <w:t xml:space="preserve">auto de formal prisión, sin encontrar alguna otra información en las bases de datos. </w:t>
      </w:r>
      <w:r w:rsidR="00FE1718" w:rsidRPr="00902883">
        <w:rPr>
          <w:rFonts w:ascii="Lato" w:hAnsi="Lato" w:cs="Arial"/>
        </w:rPr>
        <w:t xml:space="preserve">        </w:t>
      </w:r>
      <w:r w:rsidR="00C42A36" w:rsidRPr="00902883">
        <w:rPr>
          <w:rFonts w:ascii="Lato" w:hAnsi="Lato" w:cs="Arial"/>
        </w:rPr>
        <w:t xml:space="preserve"> </w:t>
      </w:r>
      <w:r w:rsidR="00D05A8A" w:rsidRPr="00902883">
        <w:rPr>
          <w:rFonts w:ascii="Lato" w:hAnsi="Lato" w:cs="Arial"/>
        </w:rPr>
        <w:t xml:space="preserve">     </w:t>
      </w:r>
      <w:r w:rsidR="008E5966" w:rsidRPr="00902883">
        <w:rPr>
          <w:rFonts w:ascii="Lato" w:hAnsi="Lato" w:cs="Arial"/>
        </w:rPr>
        <w:t xml:space="preserve"> </w:t>
      </w:r>
    </w:p>
    <w:p w:rsidR="00135F8E" w:rsidRPr="0032511C" w:rsidRDefault="00135F8E" w:rsidP="00DF76A5">
      <w:pPr>
        <w:spacing w:line="360" w:lineRule="auto"/>
        <w:jc w:val="both"/>
        <w:rPr>
          <w:rFonts w:ascii="Lato" w:hAnsi="Lato" w:cs="Arial"/>
          <w:sz w:val="20"/>
        </w:rPr>
      </w:pPr>
    </w:p>
    <w:p w:rsidR="00F826A1" w:rsidRDefault="00DF76A5" w:rsidP="00DF76A5">
      <w:pPr>
        <w:spacing w:line="360" w:lineRule="auto"/>
        <w:jc w:val="both"/>
        <w:rPr>
          <w:rFonts w:ascii="Lato" w:hAnsi="Lato" w:cs="Arial"/>
        </w:rPr>
      </w:pPr>
      <w:r w:rsidRPr="007A2FA2">
        <w:rPr>
          <w:rFonts w:ascii="Lato" w:hAnsi="Lato" w:cs="Arial"/>
        </w:rPr>
        <w:t>Vistas las manifestaciones v</w:t>
      </w:r>
      <w:r w:rsidR="0071662E">
        <w:rPr>
          <w:rFonts w:ascii="Lato" w:hAnsi="Lato" w:cs="Arial"/>
        </w:rPr>
        <w:t xml:space="preserve">ertidas </w:t>
      </w:r>
      <w:r w:rsidR="002F2CD6">
        <w:rPr>
          <w:rFonts w:ascii="Lato" w:hAnsi="Lato" w:cs="Arial"/>
        </w:rPr>
        <w:t xml:space="preserve">por el Jefe del Departamento de Informática, </w:t>
      </w:r>
      <w:r w:rsidR="0032511C">
        <w:rPr>
          <w:rFonts w:ascii="Lato" w:hAnsi="Lato" w:cs="Arial"/>
        </w:rPr>
        <w:t>l</w:t>
      </w:r>
      <w:r w:rsidR="002F2CD6">
        <w:rPr>
          <w:rFonts w:ascii="Lato" w:hAnsi="Lato" w:cs="Arial"/>
        </w:rPr>
        <w:t xml:space="preserve">a </w:t>
      </w:r>
      <w:r w:rsidR="002F2CD6" w:rsidRPr="008E5966">
        <w:rPr>
          <w:rFonts w:ascii="Lato" w:hAnsi="Lato" w:cs="Arial"/>
          <w:b/>
        </w:rPr>
        <w:t>Unidad de Transparencia solicita la ampliación del término para otorgar respuesta, hasta por otros 10 días más</w:t>
      </w:r>
      <w:r w:rsidR="002F2CD6">
        <w:rPr>
          <w:rFonts w:ascii="Lato" w:hAnsi="Lato" w:cs="Arial"/>
        </w:rPr>
        <w:t xml:space="preserve">, tomando en </w:t>
      </w:r>
      <w:r w:rsidR="00057EBB">
        <w:rPr>
          <w:rFonts w:ascii="Lato" w:hAnsi="Lato" w:cs="Arial"/>
        </w:rPr>
        <w:t>consideración que habrá que girarse oficios a los Jueces Tradicionales de los Partidos Judiciales de Mexicali, Tijuana y Ensenada, además de</w:t>
      </w:r>
      <w:r w:rsidR="001E1C8C">
        <w:rPr>
          <w:rFonts w:ascii="Lato" w:hAnsi="Lato" w:cs="Arial"/>
        </w:rPr>
        <w:t xml:space="preserve"> </w:t>
      </w:r>
      <w:r w:rsidR="002F2CD6">
        <w:rPr>
          <w:rFonts w:ascii="Lato" w:hAnsi="Lato" w:cs="Arial"/>
        </w:rPr>
        <w:t xml:space="preserve">que </w:t>
      </w:r>
      <w:r w:rsidR="008E5966">
        <w:rPr>
          <w:rFonts w:ascii="Lato" w:hAnsi="Lato" w:cs="Arial"/>
        </w:rPr>
        <w:t xml:space="preserve">la información requerida </w:t>
      </w:r>
      <w:r w:rsidR="008A08C3">
        <w:rPr>
          <w:rFonts w:ascii="Lato" w:hAnsi="Lato" w:cs="Arial"/>
        </w:rPr>
        <w:t xml:space="preserve">incluye la relacionada con </w:t>
      </w:r>
      <w:r w:rsidR="005F697A">
        <w:rPr>
          <w:rFonts w:ascii="Lato" w:hAnsi="Lato" w:cs="Arial"/>
        </w:rPr>
        <w:t xml:space="preserve">autos de término, el número de </w:t>
      </w:r>
      <w:r w:rsidR="008E5966">
        <w:rPr>
          <w:rFonts w:ascii="Lato" w:hAnsi="Lato" w:cs="Arial"/>
        </w:rPr>
        <w:t xml:space="preserve"> las sentencias y el sentido de las mismas</w:t>
      </w:r>
      <w:r w:rsidR="005F697A">
        <w:rPr>
          <w:rFonts w:ascii="Lato" w:hAnsi="Lato" w:cs="Arial"/>
        </w:rPr>
        <w:t>,</w:t>
      </w:r>
      <w:r w:rsidR="008E5966">
        <w:rPr>
          <w:rFonts w:ascii="Lato" w:hAnsi="Lato" w:cs="Arial"/>
        </w:rPr>
        <w:t xml:space="preserve"> en este caso, </w:t>
      </w:r>
      <w:r w:rsidR="001E49A6">
        <w:rPr>
          <w:rFonts w:ascii="Lato" w:hAnsi="Lato" w:cs="Arial"/>
        </w:rPr>
        <w:t>si son condenatorias o absolutorias,</w:t>
      </w:r>
      <w:r w:rsidR="005F697A">
        <w:rPr>
          <w:rFonts w:ascii="Lato" w:hAnsi="Lato" w:cs="Arial"/>
        </w:rPr>
        <w:t xml:space="preserve"> incluyendo información sobre las víctimas, procesados y sentenciados</w:t>
      </w:r>
      <w:r w:rsidR="008A08C3">
        <w:rPr>
          <w:rFonts w:ascii="Lato" w:hAnsi="Lato" w:cs="Arial"/>
        </w:rPr>
        <w:t xml:space="preserve">, información </w:t>
      </w:r>
      <w:r w:rsidR="008E5966">
        <w:rPr>
          <w:rFonts w:ascii="Lato" w:hAnsi="Lato" w:cs="Arial"/>
        </w:rPr>
        <w:t>que no aparece en la base de datos del Departamento de Informática,</w:t>
      </w:r>
      <w:r w:rsidR="008A08C3">
        <w:rPr>
          <w:rFonts w:ascii="Lato" w:hAnsi="Lato" w:cs="Arial"/>
        </w:rPr>
        <w:t xml:space="preserve"> no obstante que </w:t>
      </w:r>
      <w:r w:rsidR="008E5966">
        <w:rPr>
          <w:rFonts w:ascii="Lato" w:hAnsi="Lato" w:cs="Arial"/>
        </w:rPr>
        <w:t xml:space="preserve">tiene el carácter de </w:t>
      </w:r>
      <w:r w:rsidR="001E49A6">
        <w:rPr>
          <w:rFonts w:ascii="Lato" w:hAnsi="Lato" w:cs="Arial"/>
        </w:rPr>
        <w:t>pública</w:t>
      </w:r>
      <w:r w:rsidR="008E5966">
        <w:rPr>
          <w:rFonts w:ascii="Lato" w:hAnsi="Lato" w:cs="Arial"/>
        </w:rPr>
        <w:t xml:space="preserve"> y </w:t>
      </w:r>
      <w:r w:rsidR="001E49A6">
        <w:rPr>
          <w:rFonts w:ascii="Lato" w:hAnsi="Lato" w:cs="Arial"/>
        </w:rPr>
        <w:t xml:space="preserve">debe </w:t>
      </w:r>
      <w:r w:rsidR="008E5966">
        <w:rPr>
          <w:rFonts w:ascii="Lato" w:hAnsi="Lato" w:cs="Arial"/>
        </w:rPr>
        <w:t>difundirse de oficio</w:t>
      </w:r>
      <w:r w:rsidR="00F826A1">
        <w:rPr>
          <w:rFonts w:ascii="Lato" w:hAnsi="Lato" w:cs="Arial"/>
        </w:rPr>
        <w:t>,</w:t>
      </w:r>
      <w:r w:rsidR="001E49A6">
        <w:rPr>
          <w:rFonts w:ascii="Lato" w:hAnsi="Lato" w:cs="Arial"/>
        </w:rPr>
        <w:t xml:space="preserve"> de conformidad con el artículo 83, fracción III, incisos b) y f)</w:t>
      </w:r>
      <w:r w:rsidR="008E5966">
        <w:rPr>
          <w:rFonts w:ascii="Lato" w:hAnsi="Lato" w:cs="Arial"/>
        </w:rPr>
        <w:t xml:space="preserve">, que imponen al Poder Judicial la obligación específica de publicar y actualizar la información relativa a los principales indicadores sobre la actividad jurisdiccional que deberán incluir, al menos, los asuntos iniciados, en </w:t>
      </w:r>
      <w:r w:rsidR="008E5966">
        <w:rPr>
          <w:rFonts w:ascii="Lato" w:hAnsi="Lato" w:cs="Arial"/>
        </w:rPr>
        <w:lastRenderedPageBreak/>
        <w:t>trámite y resueltos, de primera y segunda instancia, indicando el sentido de la resolución</w:t>
      </w:r>
      <w:r w:rsidR="00F826A1">
        <w:rPr>
          <w:rFonts w:ascii="Lato" w:hAnsi="Lato" w:cs="Arial"/>
        </w:rPr>
        <w:t>, por lo que resulta necesario ampliar la búsqueda de la información a los juzgados competentes.</w:t>
      </w:r>
    </w:p>
    <w:p w:rsidR="00F826A1" w:rsidRPr="0032511C" w:rsidRDefault="00F826A1" w:rsidP="00DF76A5">
      <w:pPr>
        <w:spacing w:line="360" w:lineRule="auto"/>
        <w:jc w:val="both"/>
        <w:rPr>
          <w:rFonts w:ascii="Lato" w:hAnsi="Lato" w:cs="Arial"/>
          <w:sz w:val="20"/>
        </w:rPr>
      </w:pPr>
    </w:p>
    <w:p w:rsidR="00071BB8" w:rsidRDefault="00F826A1" w:rsidP="00DF76A5">
      <w:pPr>
        <w:spacing w:line="360" w:lineRule="auto"/>
        <w:jc w:val="both"/>
        <w:rPr>
          <w:rFonts w:ascii="Lato" w:hAnsi="Lato" w:cs="Arial"/>
        </w:rPr>
      </w:pPr>
      <w:r>
        <w:rPr>
          <w:rFonts w:ascii="Lato" w:hAnsi="Lato" w:cs="Arial"/>
        </w:rPr>
        <w:t xml:space="preserve">4) En virtud de lo expuesto y fundado por la Unidad de Transparencia y </w:t>
      </w:r>
      <w:r w:rsidR="00DF76A5" w:rsidRPr="007A2FA2">
        <w:rPr>
          <w:rFonts w:ascii="Lato" w:hAnsi="Lato" w:cs="Arial"/>
        </w:rPr>
        <w:t xml:space="preserve">considerando </w:t>
      </w:r>
      <w:r>
        <w:rPr>
          <w:rFonts w:ascii="Lato" w:hAnsi="Lato" w:cs="Arial"/>
        </w:rPr>
        <w:t xml:space="preserve">además, </w:t>
      </w:r>
      <w:r w:rsidR="00DF76A5" w:rsidRPr="007A2FA2">
        <w:rPr>
          <w:rFonts w:ascii="Lato" w:hAnsi="Lato" w:cs="Arial"/>
        </w:rPr>
        <w:t xml:space="preserve">que </w:t>
      </w:r>
      <w:r w:rsidR="00DF76A5" w:rsidRPr="007A2FA2">
        <w:rPr>
          <w:rFonts w:ascii="Lato" w:hAnsi="Lato" w:cs="Arial"/>
          <w:b/>
        </w:rPr>
        <w:t>en el caso concreto habrá de atenderse</w:t>
      </w:r>
      <w:r w:rsidR="00DF76A5" w:rsidRPr="007A2FA2">
        <w:rPr>
          <w:rFonts w:ascii="Lato" w:hAnsi="Lato" w:cs="Arial"/>
        </w:rPr>
        <w:t xml:space="preserve"> lo dispuesto por el artículo 9 de la Ley 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transformada o en posesión de los sujetos obligados es pública y </w:t>
      </w:r>
      <w:r w:rsidR="00DF76A5" w:rsidRPr="007A2FA2">
        <w:rPr>
          <w:rFonts w:ascii="Lato" w:hAnsi="Lato" w:cs="Arial"/>
          <w:b/>
          <w:i/>
        </w:rPr>
        <w:t>será accesible a cualquier persona, para lo 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DF76A5" w:rsidRPr="007A2FA2">
        <w:rPr>
          <w:rFonts w:ascii="Lato" w:hAnsi="Lato" w:cs="Arial"/>
        </w:rPr>
        <w:t xml:space="preserve">, por lo que </w:t>
      </w:r>
      <w:r w:rsidR="00C97627">
        <w:rPr>
          <w:rFonts w:ascii="Lato" w:hAnsi="Lato" w:cs="Arial"/>
        </w:rPr>
        <w:t>resulta pertinente que la Unidad</w:t>
      </w:r>
      <w:r w:rsidR="00DF76A5" w:rsidRPr="007A2FA2">
        <w:rPr>
          <w:rFonts w:ascii="Lato" w:hAnsi="Lato" w:cs="Arial"/>
        </w:rPr>
        <w:t xml:space="preserve"> de mérito, </w:t>
      </w:r>
      <w:r w:rsidR="00DF76A5" w:rsidRPr="007A2FA2">
        <w:rPr>
          <w:rFonts w:ascii="Lato" w:hAnsi="Lato" w:cs="Arial"/>
          <w:b/>
        </w:rPr>
        <w:t>realice una búsqueda exhaustiva y razonable de la información</w:t>
      </w:r>
      <w:r w:rsidR="00DF76A5" w:rsidRPr="007A2FA2">
        <w:rPr>
          <w:rFonts w:ascii="Lato" w:hAnsi="Lato" w:cs="Arial"/>
        </w:rPr>
        <w:t xml:space="preserve"> solicitada, para estar en posibilidad de entregarla al peticionario o de declarar en su caso, su inexistencia, atendiendo para ello los imperativos establecidos en los artículos 12,</w:t>
      </w:r>
      <w:r w:rsidR="0032511C">
        <w:rPr>
          <w:rFonts w:ascii="Lato" w:hAnsi="Lato" w:cs="Arial"/>
        </w:rPr>
        <w:t xml:space="preserve"> </w:t>
      </w:r>
      <w:r w:rsidR="00DF76A5" w:rsidRPr="007A2FA2">
        <w:rPr>
          <w:rFonts w:ascii="Lato" w:hAnsi="Lato" w:cs="Arial"/>
        </w:rPr>
        <w:t xml:space="preserve">13, 14, 131 y 132 de la citada Ley, toda vez que se presume que la información debe existir si se refiere a las facultades, competencias o funciones de dicho órgano y la obligación que tiene como sujeto obligado por la Ley de la materia de documentar todo acto que derive del ejercicio de dichas facultades, competencias o funciones, o demostrar lo contrario como se asienta en el artículo 14 mencionado. </w:t>
      </w:r>
    </w:p>
    <w:p w:rsidR="008A08C3" w:rsidRDefault="008A08C3" w:rsidP="00DF76A5">
      <w:pPr>
        <w:spacing w:line="360" w:lineRule="auto"/>
        <w:jc w:val="both"/>
        <w:rPr>
          <w:rFonts w:ascii="Lato" w:hAnsi="Lato" w:cs="Arial"/>
        </w:rPr>
      </w:pPr>
    </w:p>
    <w:p w:rsidR="00DF76A5" w:rsidRPr="007A2FA2" w:rsidRDefault="000C6F93" w:rsidP="00DF76A5">
      <w:pPr>
        <w:spacing w:line="360" w:lineRule="auto"/>
        <w:jc w:val="both"/>
        <w:rPr>
          <w:rFonts w:ascii="Lato" w:hAnsi="Lato" w:cs="Arial"/>
          <w:b/>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DF76A5" w:rsidRPr="007A2FA2">
        <w:rPr>
          <w:rFonts w:ascii="Lato" w:hAnsi="Lato" w:cs="Arial"/>
          <w:b/>
        </w:rPr>
        <w:t>ACUERDAN: Que las razones y circunstancias que motivan la solicitud de ampliación de plazo,</w:t>
      </w:r>
      <w:r w:rsidR="00DF76A5" w:rsidRPr="007A2FA2">
        <w:rPr>
          <w:rFonts w:ascii="Lato" w:hAnsi="Lato" w:cs="Arial"/>
        </w:rPr>
        <w:t xml:space="preserve"> </w:t>
      </w:r>
      <w:r w:rsidR="00DF76A5" w:rsidRPr="007A2FA2">
        <w:rPr>
          <w:rFonts w:ascii="Lato" w:hAnsi="Lato" w:cs="Arial"/>
          <w:b/>
        </w:rPr>
        <w:t>se consideran suficientes y justificadas</w:t>
      </w:r>
      <w:r w:rsidR="00DF76A5" w:rsidRPr="007A2FA2">
        <w:rPr>
          <w:rFonts w:ascii="Lato" w:hAnsi="Lato" w:cs="Arial"/>
        </w:rPr>
        <w:t>,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por lo que</w:t>
      </w:r>
      <w:r w:rsidR="00DF76A5" w:rsidRPr="007A2FA2">
        <w:rPr>
          <w:rFonts w:ascii="Lato" w:hAnsi="Lato" w:cs="Arial"/>
          <w:i/>
        </w:rPr>
        <w:t xml:space="preserve"> </w:t>
      </w:r>
      <w:r w:rsidR="00DF76A5" w:rsidRPr="007A2FA2">
        <w:rPr>
          <w:rFonts w:ascii="Lato" w:hAnsi="Lato" w:cs="Arial"/>
          <w:b/>
        </w:rPr>
        <w:t xml:space="preserve">es de aprobarse la ampliación de plazo </w:t>
      </w:r>
      <w:r w:rsidR="008D050E">
        <w:rPr>
          <w:rFonts w:ascii="Lato" w:hAnsi="Lato" w:cs="Arial"/>
          <w:b/>
        </w:rPr>
        <w:t xml:space="preserve">hasta por diez días más, contados a partir del día </w:t>
      </w:r>
      <w:r w:rsidR="008D050E">
        <w:rPr>
          <w:rFonts w:ascii="Lato" w:hAnsi="Lato" w:cs="Arial"/>
          <w:b/>
        </w:rPr>
        <w:lastRenderedPageBreak/>
        <w:t>siguiente hábil al vencimiento del plazo original</w:t>
      </w:r>
      <w:r w:rsidR="008D050E">
        <w:rPr>
          <w:rFonts w:ascii="Lato" w:hAnsi="Lato" w:cs="Arial"/>
        </w:rPr>
        <w:t xml:space="preserve"> para otorgar respuesta por este Sujeto Obligado </w:t>
      </w:r>
      <w:r w:rsidR="008D050E">
        <w:rPr>
          <w:rFonts w:ascii="Lato" w:hAnsi="Lato" w:cs="Arial"/>
          <w:b/>
        </w:rPr>
        <w:t xml:space="preserve">a fin de que dentro del plazo ampliado, </w:t>
      </w:r>
      <w:r w:rsidR="008A08C3">
        <w:rPr>
          <w:rFonts w:ascii="Lato" w:hAnsi="Lato" w:cs="Arial"/>
          <w:b/>
        </w:rPr>
        <w:t xml:space="preserve">las áreas jurisdiccionales </w:t>
      </w:r>
      <w:r w:rsidR="008D050E">
        <w:rPr>
          <w:rFonts w:ascii="Lato" w:hAnsi="Lato" w:cs="Arial"/>
          <w:b/>
        </w:rPr>
        <w:t>competente</w:t>
      </w:r>
      <w:r w:rsidR="008A08C3">
        <w:rPr>
          <w:rFonts w:ascii="Lato" w:hAnsi="Lato" w:cs="Arial"/>
          <w:b/>
        </w:rPr>
        <w:t>s</w:t>
      </w:r>
      <w:r w:rsidR="008D050E">
        <w:rPr>
          <w:rFonts w:ascii="Lato" w:hAnsi="Lato" w:cs="Arial"/>
          <w:b/>
        </w:rPr>
        <w:t xml:space="preserve"> realice</w:t>
      </w:r>
      <w:r w:rsidR="008A08C3">
        <w:rPr>
          <w:rFonts w:ascii="Lato" w:hAnsi="Lato" w:cs="Arial"/>
          <w:b/>
        </w:rPr>
        <w:t>n</w:t>
      </w:r>
      <w:r w:rsidR="008D050E">
        <w:rPr>
          <w:rFonts w:ascii="Lato" w:hAnsi="Lato" w:cs="Arial"/>
          <w:b/>
        </w:rPr>
        <w:t xml:space="preserve"> una búsqueda exhaustiva y razonable de </w:t>
      </w:r>
      <w:r w:rsidR="008A08C3">
        <w:rPr>
          <w:rFonts w:ascii="Lato" w:hAnsi="Lato" w:cs="Arial"/>
          <w:b/>
        </w:rPr>
        <w:t>i</w:t>
      </w:r>
      <w:r w:rsidR="008D050E">
        <w:rPr>
          <w:rFonts w:ascii="Lato" w:hAnsi="Lato" w:cs="Arial"/>
          <w:b/>
        </w:rPr>
        <w:t xml:space="preserve">nformación </w:t>
      </w:r>
      <w:r w:rsidR="008A08C3">
        <w:rPr>
          <w:rFonts w:ascii="Lato" w:hAnsi="Lato" w:cs="Arial"/>
          <w:b/>
        </w:rPr>
        <w:t xml:space="preserve">de interés del peticionario, </w:t>
      </w:r>
      <w:r w:rsidR="008D050E">
        <w:rPr>
          <w:rFonts w:ascii="Lato" w:hAnsi="Lato" w:cs="Arial"/>
          <w:b/>
        </w:rPr>
        <w:t xml:space="preserve">que esté disponible para colmar el derecho de acceso a la información pública del </w:t>
      </w:r>
      <w:r w:rsidR="008A08C3">
        <w:rPr>
          <w:rFonts w:ascii="Lato" w:hAnsi="Lato" w:cs="Arial"/>
          <w:b/>
        </w:rPr>
        <w:t>solicitante</w:t>
      </w:r>
      <w:r w:rsidR="008D050E">
        <w:rPr>
          <w:rFonts w:ascii="Lato" w:hAnsi="Lato" w:cs="Arial"/>
          <w:b/>
        </w:rPr>
        <w:t xml:space="preserve"> a los datos solicitados y, previo su análisis, determine la posibilidad de entregarla por ser pública</w:t>
      </w:r>
      <w:r w:rsidR="008A08C3">
        <w:rPr>
          <w:rFonts w:ascii="Lato" w:hAnsi="Lato" w:cs="Arial"/>
          <w:b/>
        </w:rPr>
        <w:t>,</w:t>
      </w:r>
      <w:r w:rsidR="00636AF8">
        <w:rPr>
          <w:rFonts w:ascii="Lato" w:hAnsi="Lato" w:cs="Arial"/>
          <w:b/>
        </w:rPr>
        <w:t xml:space="preserve"> por conducto de la Unidad de Transparencia, la que recibirá la información, la procesará y entregará al solicitante; o bien, declare su inexistencia.</w:t>
      </w:r>
      <w:r w:rsidR="00636AF8">
        <w:rPr>
          <w:rFonts w:ascii="Lato" w:hAnsi="Lato" w:cs="Arial"/>
        </w:rPr>
        <w:t xml:space="preserve"> Lo anterior</w:t>
      </w:r>
      <w:r w:rsidR="00DF76A5" w:rsidRPr="007A2FA2">
        <w:rPr>
          <w:rFonts w:ascii="Lato" w:hAnsi="Lato" w:cs="Arial"/>
        </w:rPr>
        <w:t xml:space="preserve"> atendiendo para ello los imperativos establecidos en los artículos 12,</w:t>
      </w:r>
      <w:r w:rsidR="0032511C">
        <w:rPr>
          <w:rFonts w:ascii="Lato" w:hAnsi="Lato" w:cs="Arial"/>
        </w:rPr>
        <w:t xml:space="preserve"> </w:t>
      </w:r>
      <w:r w:rsidR="00DF76A5" w:rsidRPr="007A2FA2">
        <w:rPr>
          <w:rFonts w:ascii="Lato" w:hAnsi="Lato" w:cs="Arial"/>
        </w:rPr>
        <w:t>13, 14, 131 y 132 de la citada Ley, como ya quedó establecido anteriormente</w:t>
      </w:r>
      <w:r w:rsidR="00636AF8">
        <w:rPr>
          <w:rFonts w:ascii="Lato" w:hAnsi="Lato" w:cs="Arial"/>
        </w:rPr>
        <w:t>, en consecuencia.</w:t>
      </w:r>
      <w:r w:rsidR="00DF76A5" w:rsidRPr="007A2FA2">
        <w:rPr>
          <w:rFonts w:ascii="Lato" w:hAnsi="Lato" w:cs="Arial"/>
          <w:b/>
        </w:rPr>
        <w:t xml:space="preserve"> </w:t>
      </w:r>
    </w:p>
    <w:p w:rsidR="00DF76A5" w:rsidRPr="0032511C" w:rsidRDefault="00DF76A5" w:rsidP="00DF76A5">
      <w:pPr>
        <w:spacing w:line="360" w:lineRule="auto"/>
        <w:jc w:val="both"/>
        <w:rPr>
          <w:rFonts w:ascii="Lato" w:hAnsi="Lato" w:cs="Arial"/>
          <w:sz w:val="20"/>
        </w:rPr>
      </w:pPr>
    </w:p>
    <w:p w:rsidR="00CC4131" w:rsidRPr="0032511C" w:rsidRDefault="00DF76A5" w:rsidP="00DF76A5">
      <w:pPr>
        <w:spacing w:line="360" w:lineRule="auto"/>
        <w:jc w:val="both"/>
        <w:rPr>
          <w:rFonts w:ascii="Lato" w:hAnsi="Lato" w:cs="Arial"/>
          <w:sz w:val="20"/>
        </w:rPr>
      </w:pPr>
      <w:r w:rsidRPr="007A2FA2">
        <w:rPr>
          <w:rFonts w:ascii="Lato" w:hAnsi="Lato" w:cs="Arial"/>
        </w:rPr>
        <w:t xml:space="preserve">Notifíquese y entréguese copia de esta acta al solicitante, de conformidad a la </w:t>
      </w:r>
      <w:r w:rsidR="0032511C" w:rsidRPr="007A2FA2">
        <w:rPr>
          <w:rFonts w:ascii="Lato" w:hAnsi="Lato" w:cs="Arial"/>
        </w:rPr>
        <w:t xml:space="preserve">Ley </w:t>
      </w:r>
      <w:r w:rsidRPr="007A2FA2">
        <w:rPr>
          <w:rFonts w:ascii="Lato" w:hAnsi="Lato" w:cs="Arial"/>
        </w:rPr>
        <w:t xml:space="preserve">de la materia. Igualmente, </w:t>
      </w:r>
      <w:r w:rsidR="000E5BC3">
        <w:rPr>
          <w:rFonts w:ascii="Lato" w:hAnsi="Lato" w:cs="Arial"/>
        </w:rPr>
        <w:t xml:space="preserve">de lo anterior </w:t>
      </w:r>
      <w:r w:rsidR="00C97627">
        <w:rPr>
          <w:rFonts w:ascii="Lato" w:hAnsi="Lato" w:cs="Arial"/>
        </w:rPr>
        <w:t>queda notificad</w:t>
      </w:r>
      <w:r w:rsidR="00730719">
        <w:rPr>
          <w:rFonts w:ascii="Lato" w:hAnsi="Lato" w:cs="Arial"/>
        </w:rPr>
        <w:t>a</w:t>
      </w:r>
      <w:r w:rsidR="00C97627">
        <w:rPr>
          <w:rFonts w:ascii="Lato" w:hAnsi="Lato" w:cs="Arial"/>
        </w:rPr>
        <w:t xml:space="preserve"> en este acto la Unidad de Transparencia,</w:t>
      </w:r>
      <w:r w:rsidRPr="007A2FA2">
        <w:rPr>
          <w:rFonts w:ascii="Lato" w:hAnsi="Lato" w:cs="Arial"/>
        </w:rPr>
        <w:t xml:space="preserve"> </w:t>
      </w:r>
      <w:r w:rsidR="008A08C3">
        <w:rPr>
          <w:rFonts w:ascii="Lato" w:hAnsi="Lato" w:cs="Arial"/>
        </w:rPr>
        <w:t xml:space="preserve">por conducto de su titular, presente en esta sesión, </w:t>
      </w:r>
      <w:r w:rsidRPr="007A2FA2">
        <w:rPr>
          <w:rFonts w:ascii="Lato" w:hAnsi="Lato" w:cs="Arial"/>
        </w:rPr>
        <w:t>para su conocimiento y</w:t>
      </w:r>
      <w:r w:rsidR="00B70292">
        <w:rPr>
          <w:rFonts w:ascii="Lato" w:hAnsi="Lato" w:cs="Arial"/>
        </w:rPr>
        <w:t xml:space="preserve"> </w:t>
      </w:r>
      <w:r w:rsidR="008A08C3">
        <w:rPr>
          <w:rFonts w:ascii="Lato" w:hAnsi="Lato" w:cs="Arial"/>
        </w:rPr>
        <w:t xml:space="preserve">fines legales correspondientes. </w:t>
      </w:r>
    </w:p>
    <w:p w:rsidR="008A08C3" w:rsidRDefault="008A08C3"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F54FD">
        <w:rPr>
          <w:rFonts w:ascii="Lato" w:hAnsi="Lato" w:cs="Arial"/>
        </w:rPr>
        <w:t>, siendo las catorce</w:t>
      </w:r>
      <w:r w:rsidR="006C2541">
        <w:rPr>
          <w:rFonts w:ascii="Lato" w:hAnsi="Lato" w:cs="Arial"/>
        </w:rPr>
        <w:t xml:space="preserve"> horas</w:t>
      </w:r>
      <w:r w:rsidR="002F2CD6">
        <w:rPr>
          <w:rFonts w:ascii="Lato" w:hAnsi="Lato" w:cs="Arial"/>
        </w:rPr>
        <w:t xml:space="preserve"> </w:t>
      </w:r>
      <w:r w:rsidR="006C2541">
        <w:rPr>
          <w:rFonts w:ascii="Lato" w:hAnsi="Lato" w:cs="Arial"/>
        </w:rPr>
        <w:t>del día diecisiete de agosto</w:t>
      </w:r>
      <w:r w:rsidRPr="007A2FA2">
        <w:rPr>
          <w:rFonts w:ascii="Lato" w:hAnsi="Lato" w:cs="Arial"/>
        </w:rPr>
        <w:t xml:space="preserve"> de 2018.</w:t>
      </w:r>
    </w:p>
    <w:p w:rsidR="00DF76A5" w:rsidRDefault="00DF76A5" w:rsidP="00DF76A5">
      <w:pPr>
        <w:jc w:val="center"/>
        <w:rPr>
          <w:rFonts w:ascii="Lato" w:hAnsi="Lato" w:cs="Arial"/>
          <w:bCs/>
          <w:sz w:val="26"/>
          <w:szCs w:val="26"/>
        </w:rPr>
      </w:pPr>
    </w:p>
    <w:p w:rsidR="008A08C3" w:rsidRDefault="008A08C3" w:rsidP="00DF76A5">
      <w:pPr>
        <w:jc w:val="center"/>
        <w:rPr>
          <w:rFonts w:ascii="Lato" w:hAnsi="Lato" w:cs="Arial"/>
          <w:bCs/>
          <w:sz w:val="26"/>
          <w:szCs w:val="26"/>
        </w:rPr>
      </w:pPr>
    </w:p>
    <w:p w:rsidR="008A08C3" w:rsidRPr="0032511C" w:rsidRDefault="008A08C3" w:rsidP="00DF76A5">
      <w:pPr>
        <w:jc w:val="center"/>
        <w:rPr>
          <w:rFonts w:ascii="Lato" w:hAnsi="Lato" w:cs="Arial"/>
          <w:bCs/>
          <w:sz w:val="26"/>
          <w:szCs w:val="26"/>
        </w:rPr>
      </w:pPr>
    </w:p>
    <w:p w:rsidR="00730719" w:rsidRPr="0032511C" w:rsidRDefault="00730719" w:rsidP="00DF76A5">
      <w:pPr>
        <w:jc w:val="center"/>
        <w:rPr>
          <w:rFonts w:ascii="Lato" w:hAnsi="Lato" w:cs="Arial"/>
          <w:bCs/>
          <w:sz w:val="26"/>
          <w:szCs w:val="26"/>
        </w:rPr>
      </w:pPr>
    </w:p>
    <w:p w:rsidR="00DF76A5" w:rsidRPr="0032511C" w:rsidRDefault="00DF76A5" w:rsidP="00DF76A5">
      <w:pPr>
        <w:jc w:val="center"/>
        <w:rPr>
          <w:rFonts w:ascii="Lato" w:hAnsi="Lato" w:cs="Arial"/>
          <w:bCs/>
          <w:sz w:val="26"/>
          <w:szCs w:val="26"/>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2032C0" w:rsidRDefault="002032C0" w:rsidP="002032C0">
      <w:pPr>
        <w:jc w:val="center"/>
        <w:rPr>
          <w:rFonts w:ascii="Lato" w:hAnsi="Lato" w:cs="Arial"/>
          <w:bCs/>
          <w:sz w:val="26"/>
          <w:szCs w:val="26"/>
        </w:rPr>
      </w:pPr>
    </w:p>
    <w:p w:rsidR="002032C0" w:rsidRDefault="002032C0" w:rsidP="002032C0">
      <w:pPr>
        <w:jc w:val="center"/>
        <w:rPr>
          <w:rFonts w:ascii="Lato" w:hAnsi="Lato" w:cs="Arial"/>
          <w:bCs/>
          <w:sz w:val="26"/>
          <w:szCs w:val="26"/>
        </w:rPr>
      </w:pPr>
    </w:p>
    <w:p w:rsidR="002032C0" w:rsidRDefault="002032C0" w:rsidP="002032C0">
      <w:pPr>
        <w:jc w:val="center"/>
        <w:rPr>
          <w:rFonts w:ascii="Lato" w:hAnsi="Lato" w:cs="Arial"/>
          <w:bCs/>
          <w:sz w:val="26"/>
          <w:szCs w:val="26"/>
        </w:rPr>
      </w:pPr>
    </w:p>
    <w:p w:rsidR="002032C0" w:rsidRPr="0032511C" w:rsidRDefault="002032C0" w:rsidP="002032C0">
      <w:pPr>
        <w:jc w:val="center"/>
        <w:rPr>
          <w:rFonts w:ascii="Lato" w:hAnsi="Lato" w:cs="Arial"/>
          <w:bCs/>
          <w:sz w:val="26"/>
          <w:szCs w:val="26"/>
        </w:rPr>
      </w:pPr>
    </w:p>
    <w:p w:rsidR="002032C0" w:rsidRPr="0032511C" w:rsidRDefault="002032C0" w:rsidP="002032C0">
      <w:pPr>
        <w:jc w:val="center"/>
        <w:rPr>
          <w:rFonts w:ascii="Lato" w:hAnsi="Lato" w:cs="Arial"/>
          <w:bCs/>
          <w:sz w:val="26"/>
          <w:szCs w:val="26"/>
        </w:rPr>
      </w:pPr>
    </w:p>
    <w:p w:rsidR="002032C0" w:rsidRPr="0032511C" w:rsidRDefault="002032C0" w:rsidP="002032C0">
      <w:pPr>
        <w:jc w:val="center"/>
        <w:rPr>
          <w:rFonts w:ascii="Lato" w:hAnsi="Lato" w:cs="Arial"/>
          <w:bCs/>
          <w:sz w:val="26"/>
          <w:szCs w:val="26"/>
        </w:rPr>
      </w:pPr>
    </w:p>
    <w:p w:rsidR="00DF76A5" w:rsidRPr="007A2FA2" w:rsidRDefault="00DF76A5" w:rsidP="00DF76A5">
      <w:pPr>
        <w:jc w:val="center"/>
        <w:rPr>
          <w:rFonts w:ascii="Lato" w:hAnsi="Lato" w:cs="Arial"/>
          <w:bCs/>
        </w:rPr>
      </w:pPr>
      <w:r w:rsidRPr="007A2FA2">
        <w:rPr>
          <w:rFonts w:ascii="Lato" w:hAnsi="Lato" w:cs="Arial"/>
          <w:bCs/>
        </w:rPr>
        <w:t>MAGISTRADA COLUMBA IMELDA AMADOR GUILLÉN</w:t>
      </w:r>
    </w:p>
    <w:p w:rsidR="00DF76A5" w:rsidRPr="007A2FA2" w:rsidRDefault="00DF76A5" w:rsidP="00DF76A5">
      <w:pPr>
        <w:jc w:val="center"/>
        <w:rPr>
          <w:rFonts w:ascii="Lato" w:hAnsi="Lato" w:cs="Arial"/>
          <w:bCs/>
        </w:rPr>
      </w:pPr>
      <w:r w:rsidRPr="007A2FA2">
        <w:rPr>
          <w:rFonts w:ascii="Lato" w:hAnsi="Lato" w:cs="Arial"/>
          <w:bCs/>
        </w:rPr>
        <w:t xml:space="preserve">Consejera Presidenta de la Comisión de Vigilancia y Disciplina del </w:t>
      </w:r>
    </w:p>
    <w:p w:rsidR="00DF76A5" w:rsidRPr="007A2FA2" w:rsidRDefault="00DF76A5" w:rsidP="00DF76A5">
      <w:pPr>
        <w:jc w:val="center"/>
        <w:rPr>
          <w:rFonts w:ascii="Lato" w:hAnsi="Lato" w:cs="Arial"/>
          <w:bCs/>
        </w:rPr>
      </w:pPr>
      <w:r w:rsidRPr="007A2FA2">
        <w:rPr>
          <w:rFonts w:ascii="Lato" w:hAnsi="Lato" w:cs="Arial"/>
          <w:bCs/>
        </w:rPr>
        <w:t>Consejo de la Judicatura del Estado</w:t>
      </w:r>
    </w:p>
    <w:p w:rsidR="002032C0" w:rsidRDefault="002032C0" w:rsidP="002032C0">
      <w:pPr>
        <w:jc w:val="center"/>
        <w:rPr>
          <w:rFonts w:ascii="Lato" w:hAnsi="Lato" w:cs="Arial"/>
          <w:bCs/>
          <w:sz w:val="26"/>
          <w:szCs w:val="26"/>
        </w:rPr>
      </w:pPr>
    </w:p>
    <w:p w:rsidR="002032C0" w:rsidRDefault="002032C0" w:rsidP="002032C0">
      <w:pPr>
        <w:jc w:val="center"/>
        <w:rPr>
          <w:rFonts w:ascii="Lato" w:hAnsi="Lato" w:cs="Arial"/>
          <w:bCs/>
          <w:sz w:val="26"/>
          <w:szCs w:val="26"/>
        </w:rPr>
      </w:pPr>
    </w:p>
    <w:p w:rsidR="002032C0" w:rsidRDefault="002032C0" w:rsidP="002032C0">
      <w:pPr>
        <w:jc w:val="center"/>
        <w:rPr>
          <w:rFonts w:ascii="Lato" w:hAnsi="Lato" w:cs="Arial"/>
          <w:bCs/>
          <w:sz w:val="26"/>
          <w:szCs w:val="26"/>
        </w:rPr>
      </w:pPr>
    </w:p>
    <w:p w:rsidR="002032C0" w:rsidRPr="0032511C" w:rsidRDefault="002032C0" w:rsidP="002032C0">
      <w:pPr>
        <w:jc w:val="center"/>
        <w:rPr>
          <w:rFonts w:ascii="Lato" w:hAnsi="Lato" w:cs="Arial"/>
          <w:bCs/>
          <w:sz w:val="26"/>
          <w:szCs w:val="26"/>
        </w:rPr>
      </w:pPr>
    </w:p>
    <w:p w:rsidR="002032C0" w:rsidRPr="0032511C" w:rsidRDefault="002032C0" w:rsidP="002032C0">
      <w:pPr>
        <w:jc w:val="center"/>
        <w:rPr>
          <w:rFonts w:ascii="Lato" w:hAnsi="Lato" w:cs="Arial"/>
          <w:bCs/>
          <w:sz w:val="26"/>
          <w:szCs w:val="26"/>
        </w:rPr>
      </w:pPr>
    </w:p>
    <w:p w:rsidR="002032C0" w:rsidRPr="0032511C" w:rsidRDefault="002032C0" w:rsidP="002032C0">
      <w:pPr>
        <w:jc w:val="center"/>
        <w:rPr>
          <w:rFonts w:ascii="Lato" w:hAnsi="Lato" w:cs="Arial"/>
          <w:bCs/>
          <w:sz w:val="26"/>
          <w:szCs w:val="26"/>
        </w:rPr>
      </w:pPr>
    </w:p>
    <w:p w:rsidR="00DF76A5" w:rsidRPr="007A2FA2" w:rsidRDefault="00DF76A5" w:rsidP="00DF76A5">
      <w:pPr>
        <w:tabs>
          <w:tab w:val="left" w:pos="1993"/>
        </w:tabs>
        <w:jc w:val="center"/>
        <w:rPr>
          <w:rFonts w:ascii="Lato" w:hAnsi="Lato" w:cs="Arial"/>
          <w:bCs/>
        </w:rPr>
      </w:pPr>
      <w:r w:rsidRPr="007A2FA2">
        <w:rPr>
          <w:rFonts w:ascii="Lato" w:hAnsi="Lato" w:cs="Arial"/>
          <w:bCs/>
        </w:rPr>
        <w:t>MAGISTRADO FÉLIX HERRERA ESQUIVEL</w:t>
      </w:r>
    </w:p>
    <w:p w:rsidR="00DF76A5" w:rsidRPr="007A2FA2" w:rsidRDefault="00DF76A5" w:rsidP="00DF76A5">
      <w:pPr>
        <w:jc w:val="center"/>
        <w:rPr>
          <w:rFonts w:ascii="Lato" w:hAnsi="Lato" w:cs="Arial"/>
          <w:bCs/>
        </w:rPr>
      </w:pPr>
      <w:r w:rsidRPr="007A2FA2">
        <w:rPr>
          <w:rFonts w:ascii="Lato" w:hAnsi="Lato" w:cs="Arial"/>
          <w:bCs/>
        </w:rPr>
        <w:t>Adscrito a la Primera Sala Civil del Tribunal Superior de Justicia.</w:t>
      </w:r>
    </w:p>
    <w:p w:rsidR="002032C0" w:rsidRDefault="002032C0" w:rsidP="002032C0">
      <w:pPr>
        <w:jc w:val="center"/>
        <w:rPr>
          <w:rFonts w:ascii="Lato" w:hAnsi="Lato" w:cs="Arial"/>
          <w:bCs/>
          <w:sz w:val="26"/>
          <w:szCs w:val="26"/>
        </w:rPr>
      </w:pPr>
    </w:p>
    <w:p w:rsidR="002032C0" w:rsidRDefault="002032C0" w:rsidP="002032C0">
      <w:pPr>
        <w:jc w:val="center"/>
        <w:rPr>
          <w:rFonts w:ascii="Lato" w:hAnsi="Lato" w:cs="Arial"/>
          <w:bCs/>
          <w:sz w:val="26"/>
          <w:szCs w:val="26"/>
        </w:rPr>
      </w:pPr>
    </w:p>
    <w:p w:rsidR="002032C0" w:rsidRDefault="002032C0" w:rsidP="002032C0">
      <w:pPr>
        <w:jc w:val="center"/>
        <w:rPr>
          <w:rFonts w:ascii="Lato" w:hAnsi="Lato" w:cs="Arial"/>
          <w:bCs/>
          <w:sz w:val="26"/>
          <w:szCs w:val="26"/>
        </w:rPr>
      </w:pPr>
    </w:p>
    <w:p w:rsidR="002032C0" w:rsidRPr="0032511C" w:rsidRDefault="002032C0" w:rsidP="002032C0">
      <w:pPr>
        <w:jc w:val="center"/>
        <w:rPr>
          <w:rFonts w:ascii="Lato" w:hAnsi="Lato" w:cs="Arial"/>
          <w:bCs/>
          <w:sz w:val="26"/>
          <w:szCs w:val="26"/>
        </w:rPr>
      </w:pPr>
    </w:p>
    <w:p w:rsidR="002032C0" w:rsidRPr="0032511C" w:rsidRDefault="002032C0" w:rsidP="002032C0">
      <w:pPr>
        <w:jc w:val="center"/>
        <w:rPr>
          <w:rFonts w:ascii="Lato" w:hAnsi="Lato" w:cs="Arial"/>
          <w:bCs/>
          <w:sz w:val="26"/>
          <w:szCs w:val="26"/>
        </w:rPr>
      </w:pPr>
    </w:p>
    <w:p w:rsidR="002032C0" w:rsidRPr="0032511C" w:rsidRDefault="002032C0" w:rsidP="002032C0">
      <w:pPr>
        <w:jc w:val="center"/>
        <w:rPr>
          <w:rFonts w:ascii="Lato" w:hAnsi="Lato" w:cs="Arial"/>
          <w:bCs/>
          <w:sz w:val="26"/>
          <w:szCs w:val="26"/>
        </w:rPr>
      </w:pPr>
    </w:p>
    <w:p w:rsidR="00DF76A5" w:rsidRPr="007A2FA2" w:rsidRDefault="00DF76A5" w:rsidP="00DF76A5">
      <w:pPr>
        <w:jc w:val="center"/>
        <w:rPr>
          <w:rFonts w:ascii="Lato" w:hAnsi="Lato" w:cs="Arial"/>
          <w:bCs/>
        </w:rPr>
      </w:pPr>
      <w:r w:rsidRPr="007A2FA2">
        <w:rPr>
          <w:rFonts w:ascii="Lato" w:hAnsi="Lato" w:cs="Arial"/>
          <w:bCs/>
        </w:rPr>
        <w:t>LIC.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2032C0" w:rsidRDefault="002032C0" w:rsidP="002032C0">
      <w:pPr>
        <w:jc w:val="center"/>
        <w:rPr>
          <w:rFonts w:ascii="Lato" w:hAnsi="Lato" w:cs="Arial"/>
          <w:bCs/>
          <w:sz w:val="26"/>
          <w:szCs w:val="26"/>
        </w:rPr>
      </w:pPr>
    </w:p>
    <w:p w:rsidR="002032C0" w:rsidRDefault="002032C0" w:rsidP="002032C0">
      <w:pPr>
        <w:jc w:val="center"/>
        <w:rPr>
          <w:rFonts w:ascii="Lato" w:hAnsi="Lato" w:cs="Arial"/>
          <w:bCs/>
          <w:sz w:val="26"/>
          <w:szCs w:val="26"/>
        </w:rPr>
      </w:pPr>
    </w:p>
    <w:p w:rsidR="002032C0" w:rsidRDefault="002032C0" w:rsidP="002032C0">
      <w:pPr>
        <w:jc w:val="center"/>
        <w:rPr>
          <w:rFonts w:ascii="Lato" w:hAnsi="Lato" w:cs="Arial"/>
          <w:bCs/>
          <w:sz w:val="26"/>
          <w:szCs w:val="26"/>
        </w:rPr>
      </w:pPr>
    </w:p>
    <w:p w:rsidR="002032C0" w:rsidRPr="0032511C" w:rsidRDefault="002032C0" w:rsidP="002032C0">
      <w:pPr>
        <w:jc w:val="center"/>
        <w:rPr>
          <w:rFonts w:ascii="Lato" w:hAnsi="Lato" w:cs="Arial"/>
          <w:bCs/>
          <w:sz w:val="26"/>
          <w:szCs w:val="26"/>
        </w:rPr>
      </w:pPr>
    </w:p>
    <w:p w:rsidR="002032C0" w:rsidRPr="0032511C" w:rsidRDefault="002032C0" w:rsidP="002032C0">
      <w:pPr>
        <w:jc w:val="center"/>
        <w:rPr>
          <w:rFonts w:ascii="Lato" w:hAnsi="Lato" w:cs="Arial"/>
          <w:bCs/>
          <w:sz w:val="26"/>
          <w:szCs w:val="26"/>
        </w:rPr>
      </w:pPr>
    </w:p>
    <w:p w:rsidR="002032C0" w:rsidRPr="0032511C" w:rsidRDefault="002032C0" w:rsidP="002032C0">
      <w:pPr>
        <w:jc w:val="center"/>
        <w:rPr>
          <w:rFonts w:ascii="Lato" w:hAnsi="Lato" w:cs="Arial"/>
          <w:bCs/>
          <w:sz w:val="26"/>
          <w:szCs w:val="26"/>
        </w:rPr>
      </w:pPr>
    </w:p>
    <w:p w:rsidR="00DF76A5" w:rsidRPr="007A2FA2" w:rsidRDefault="00DF76A5" w:rsidP="00DF76A5">
      <w:pPr>
        <w:jc w:val="center"/>
        <w:rPr>
          <w:rFonts w:ascii="Lato" w:hAnsi="Lato" w:cs="Arial"/>
          <w:bCs/>
        </w:rPr>
      </w:pPr>
      <w:r w:rsidRPr="007A2FA2">
        <w:rPr>
          <w:rFonts w:ascii="Lato" w:hAnsi="Lato" w:cs="Arial"/>
          <w:bCs/>
        </w:rPr>
        <w:t xml:space="preserve">C.P. JORGE ALBERTO CORAL </w:t>
      </w:r>
      <w:r w:rsidR="000C6F93" w:rsidRPr="007A2FA2">
        <w:rPr>
          <w:rFonts w:ascii="Lato" w:hAnsi="Lato" w:cs="Arial"/>
          <w:bCs/>
        </w:rPr>
        <w:t>GUTIÉRREZ</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2032C0" w:rsidRDefault="002032C0" w:rsidP="002032C0">
      <w:pPr>
        <w:jc w:val="center"/>
        <w:rPr>
          <w:rFonts w:ascii="Lato" w:hAnsi="Lato" w:cs="Arial"/>
          <w:bCs/>
          <w:sz w:val="26"/>
          <w:szCs w:val="26"/>
        </w:rPr>
      </w:pPr>
    </w:p>
    <w:p w:rsidR="002032C0" w:rsidRDefault="002032C0" w:rsidP="002032C0">
      <w:pPr>
        <w:jc w:val="center"/>
        <w:rPr>
          <w:rFonts w:ascii="Lato" w:hAnsi="Lato" w:cs="Arial"/>
          <w:bCs/>
          <w:sz w:val="26"/>
          <w:szCs w:val="26"/>
        </w:rPr>
      </w:pPr>
    </w:p>
    <w:p w:rsidR="002032C0" w:rsidRPr="0032511C" w:rsidRDefault="002032C0" w:rsidP="002032C0">
      <w:pPr>
        <w:jc w:val="center"/>
        <w:rPr>
          <w:rFonts w:ascii="Lato" w:hAnsi="Lato" w:cs="Arial"/>
          <w:bCs/>
          <w:sz w:val="26"/>
          <w:szCs w:val="26"/>
        </w:rPr>
      </w:pPr>
    </w:p>
    <w:p w:rsidR="002032C0" w:rsidRDefault="002032C0" w:rsidP="002032C0">
      <w:pPr>
        <w:jc w:val="center"/>
        <w:rPr>
          <w:rFonts w:ascii="Lato" w:hAnsi="Lato" w:cs="Arial"/>
          <w:bCs/>
          <w:sz w:val="26"/>
          <w:szCs w:val="26"/>
        </w:rPr>
      </w:pPr>
    </w:p>
    <w:p w:rsidR="002032C0" w:rsidRPr="0032511C" w:rsidRDefault="002032C0" w:rsidP="002032C0">
      <w:pPr>
        <w:jc w:val="center"/>
        <w:rPr>
          <w:rFonts w:ascii="Lato" w:hAnsi="Lato" w:cs="Arial"/>
          <w:bCs/>
          <w:sz w:val="26"/>
          <w:szCs w:val="26"/>
        </w:rPr>
      </w:pPr>
    </w:p>
    <w:p w:rsidR="002032C0" w:rsidRPr="0032511C" w:rsidRDefault="002032C0" w:rsidP="002032C0">
      <w:pPr>
        <w:jc w:val="center"/>
        <w:rPr>
          <w:rFonts w:ascii="Lato" w:hAnsi="Lato" w:cs="Arial"/>
          <w:bCs/>
          <w:sz w:val="26"/>
          <w:szCs w:val="26"/>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DF76A5" w:rsidRPr="007A2FA2" w:rsidRDefault="00DF76A5" w:rsidP="00DF76A5">
      <w:pPr>
        <w:jc w:val="center"/>
        <w:rPr>
          <w:rFonts w:ascii="Lato" w:hAnsi="Lato" w:cs="Arial"/>
        </w:rPr>
      </w:pPr>
      <w:r w:rsidRPr="007A2FA2">
        <w:rPr>
          <w:rFonts w:ascii="Lato" w:hAnsi="Lato" w:cs="Arial"/>
          <w:bCs/>
        </w:rPr>
        <w:t>Secretaria Técnica del Comité</w:t>
      </w:r>
    </w:p>
    <w:p w:rsidR="002F09DC" w:rsidRPr="00DF76A5" w:rsidRDefault="002F09DC" w:rsidP="00DF76A5">
      <w:pPr>
        <w:rPr>
          <w:szCs w:val="18"/>
        </w:rPr>
      </w:pP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782" w:rsidRDefault="00FE1782" w:rsidP="00CC10D2">
      <w:r>
        <w:separator/>
      </w:r>
    </w:p>
  </w:endnote>
  <w:endnote w:type="continuationSeparator" w:id="0">
    <w:p w:rsidR="00FE1782" w:rsidRDefault="00FE1782"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1E1C8C">
            <w:rPr>
              <w:rFonts w:ascii="Lato" w:hAnsi="Lato" w:cs="Arial"/>
            </w:rPr>
            <w:t>va a la Sesión Extraordinaria 28</w:t>
          </w:r>
          <w:r w:rsidRPr="00DA524A">
            <w:rPr>
              <w:rFonts w:ascii="Lato" w:hAnsi="Lato" w:cs="Arial"/>
            </w:rPr>
            <w:t>/</w:t>
          </w:r>
          <w:r w:rsidR="00E72E24">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8213B4" w:rsidRPr="00DA524A">
            <w:rPr>
              <w:rFonts w:ascii="Lato" w:hAnsi="Lato" w:cs="Arial"/>
            </w:rPr>
            <w:fldChar w:fldCharType="begin"/>
          </w:r>
          <w:r w:rsidRPr="00DA524A">
            <w:rPr>
              <w:rFonts w:ascii="Lato" w:hAnsi="Lato" w:cs="Arial"/>
            </w:rPr>
            <w:instrText xml:space="preserve"> PAGE   \* MERGEFORMAT </w:instrText>
          </w:r>
          <w:r w:rsidR="008213B4" w:rsidRPr="00DA524A">
            <w:rPr>
              <w:rFonts w:ascii="Lato" w:hAnsi="Lato" w:cs="Arial"/>
            </w:rPr>
            <w:fldChar w:fldCharType="separate"/>
          </w:r>
          <w:r w:rsidR="002032C0">
            <w:rPr>
              <w:rFonts w:ascii="Lato" w:hAnsi="Lato" w:cs="Arial"/>
              <w:noProof/>
            </w:rPr>
            <w:t>6</w:t>
          </w:r>
          <w:r w:rsidR="008213B4" w:rsidRPr="00DA524A">
            <w:rPr>
              <w:rFonts w:ascii="Lato" w:hAnsi="Lato" w:cs="Arial"/>
            </w:rPr>
            <w:fldChar w:fldCharType="end"/>
          </w:r>
          <w:r w:rsidRPr="00DA524A">
            <w:rPr>
              <w:rFonts w:ascii="Lato" w:hAnsi="Lato" w:cs="Arial"/>
            </w:rPr>
            <w:t xml:space="preserve"> de </w:t>
          </w:r>
          <w:fldSimple w:instr=" NUMPAGES   \* MERGEFORMAT ">
            <w:r w:rsidR="002032C0" w:rsidRPr="002032C0">
              <w:rPr>
                <w:rFonts w:ascii="Lato" w:hAnsi="Lato" w:cs="Arial"/>
                <w:noProof/>
              </w:rPr>
              <w:t>6</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9C2058">
            <w:rPr>
              <w:rFonts w:ascii="Lato" w:hAnsi="Lato" w:cs="Arial"/>
            </w:rPr>
            <w:t xml:space="preserve">va a la Sesión </w:t>
          </w:r>
          <w:r w:rsidR="00F9013E">
            <w:rPr>
              <w:rFonts w:ascii="Lato" w:hAnsi="Lato" w:cs="Arial"/>
            </w:rPr>
            <w:t>Extraordinaria 28</w:t>
          </w:r>
          <w:r w:rsidRPr="00DA524A">
            <w:rPr>
              <w:rFonts w:ascii="Lato" w:hAnsi="Lato" w:cs="Arial"/>
            </w:rPr>
            <w:t>/</w:t>
          </w:r>
          <w:r w:rsidR="00E72E24">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8213B4" w:rsidRPr="00DA524A">
            <w:rPr>
              <w:rFonts w:ascii="Lato" w:hAnsi="Lato" w:cs="Arial"/>
            </w:rPr>
            <w:fldChar w:fldCharType="begin"/>
          </w:r>
          <w:r w:rsidRPr="00DA524A">
            <w:rPr>
              <w:rFonts w:ascii="Lato" w:hAnsi="Lato" w:cs="Arial"/>
            </w:rPr>
            <w:instrText xml:space="preserve"> PAGE   \* MERGEFORMAT </w:instrText>
          </w:r>
          <w:r w:rsidR="008213B4" w:rsidRPr="00DA524A">
            <w:rPr>
              <w:rFonts w:ascii="Lato" w:hAnsi="Lato" w:cs="Arial"/>
            </w:rPr>
            <w:fldChar w:fldCharType="separate"/>
          </w:r>
          <w:r w:rsidR="002032C0">
            <w:rPr>
              <w:rFonts w:ascii="Lato" w:hAnsi="Lato" w:cs="Arial"/>
              <w:noProof/>
            </w:rPr>
            <w:t>1</w:t>
          </w:r>
          <w:r w:rsidR="008213B4" w:rsidRPr="00DA524A">
            <w:rPr>
              <w:rFonts w:ascii="Lato" w:hAnsi="Lato" w:cs="Arial"/>
            </w:rPr>
            <w:fldChar w:fldCharType="end"/>
          </w:r>
          <w:r w:rsidRPr="00DA524A">
            <w:rPr>
              <w:rFonts w:ascii="Lato" w:hAnsi="Lato" w:cs="Arial"/>
            </w:rPr>
            <w:t xml:space="preserve"> de </w:t>
          </w:r>
          <w:fldSimple w:instr=" NUMPAGES   \* MERGEFORMAT ">
            <w:r w:rsidR="002032C0" w:rsidRPr="002032C0">
              <w:rPr>
                <w:rFonts w:ascii="Lato" w:hAnsi="Lato" w:cs="Arial"/>
                <w:noProof/>
              </w:rPr>
              <w:t>3</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782" w:rsidRDefault="00FE1782" w:rsidP="00CC10D2">
      <w:r>
        <w:separator/>
      </w:r>
    </w:p>
  </w:footnote>
  <w:footnote w:type="continuationSeparator" w:id="0">
    <w:p w:rsidR="00FE1782" w:rsidRDefault="00FE1782"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636"/>
    <w:multiLevelType w:val="hybridMultilevel"/>
    <w:tmpl w:val="E8D6F244"/>
    <w:lvl w:ilvl="0" w:tplc="080A0011">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480E"/>
    <w:rsid w:val="000115DA"/>
    <w:rsid w:val="00030203"/>
    <w:rsid w:val="00044230"/>
    <w:rsid w:val="00053985"/>
    <w:rsid w:val="00057EBB"/>
    <w:rsid w:val="00061D6B"/>
    <w:rsid w:val="00071BB8"/>
    <w:rsid w:val="0007627B"/>
    <w:rsid w:val="00083201"/>
    <w:rsid w:val="000C6F93"/>
    <w:rsid w:val="000D6DBF"/>
    <w:rsid w:val="000E5BC3"/>
    <w:rsid w:val="000E6C79"/>
    <w:rsid w:val="000F58C6"/>
    <w:rsid w:val="00121906"/>
    <w:rsid w:val="001229AA"/>
    <w:rsid w:val="001238C8"/>
    <w:rsid w:val="001325E3"/>
    <w:rsid w:val="001330D8"/>
    <w:rsid w:val="00135F8E"/>
    <w:rsid w:val="00140855"/>
    <w:rsid w:val="0015302D"/>
    <w:rsid w:val="001611BC"/>
    <w:rsid w:val="001675E3"/>
    <w:rsid w:val="00173005"/>
    <w:rsid w:val="001C5269"/>
    <w:rsid w:val="001E1C8C"/>
    <w:rsid w:val="001E1D0F"/>
    <w:rsid w:val="001E46D1"/>
    <w:rsid w:val="001E49A6"/>
    <w:rsid w:val="001E6750"/>
    <w:rsid w:val="001F2757"/>
    <w:rsid w:val="002032C0"/>
    <w:rsid w:val="00232A0A"/>
    <w:rsid w:val="0023379E"/>
    <w:rsid w:val="00237D1B"/>
    <w:rsid w:val="00251226"/>
    <w:rsid w:val="002572A0"/>
    <w:rsid w:val="00261D85"/>
    <w:rsid w:val="00271B0C"/>
    <w:rsid w:val="002720B7"/>
    <w:rsid w:val="00273861"/>
    <w:rsid w:val="002806FF"/>
    <w:rsid w:val="00297C33"/>
    <w:rsid w:val="002A516B"/>
    <w:rsid w:val="002B5988"/>
    <w:rsid w:val="002C7CB8"/>
    <w:rsid w:val="002D5686"/>
    <w:rsid w:val="002E0116"/>
    <w:rsid w:val="002E15ED"/>
    <w:rsid w:val="002F09DC"/>
    <w:rsid w:val="002F12BE"/>
    <w:rsid w:val="002F2CD6"/>
    <w:rsid w:val="00311E94"/>
    <w:rsid w:val="00311F36"/>
    <w:rsid w:val="00316369"/>
    <w:rsid w:val="0032511C"/>
    <w:rsid w:val="0033132C"/>
    <w:rsid w:val="00331BE6"/>
    <w:rsid w:val="00343754"/>
    <w:rsid w:val="003519B7"/>
    <w:rsid w:val="0036604D"/>
    <w:rsid w:val="00367D01"/>
    <w:rsid w:val="00385B68"/>
    <w:rsid w:val="00387157"/>
    <w:rsid w:val="00397E4C"/>
    <w:rsid w:val="003A694C"/>
    <w:rsid w:val="003A7045"/>
    <w:rsid w:val="003B2854"/>
    <w:rsid w:val="003C30F1"/>
    <w:rsid w:val="003E1909"/>
    <w:rsid w:val="003F0846"/>
    <w:rsid w:val="0040466C"/>
    <w:rsid w:val="0043380F"/>
    <w:rsid w:val="00441EFC"/>
    <w:rsid w:val="00445058"/>
    <w:rsid w:val="00465175"/>
    <w:rsid w:val="00474D4D"/>
    <w:rsid w:val="004A00A2"/>
    <w:rsid w:val="004A2A3A"/>
    <w:rsid w:val="004C3430"/>
    <w:rsid w:val="004D2D18"/>
    <w:rsid w:val="004E4631"/>
    <w:rsid w:val="004F5386"/>
    <w:rsid w:val="004F700D"/>
    <w:rsid w:val="00503DA5"/>
    <w:rsid w:val="0051010A"/>
    <w:rsid w:val="005157B0"/>
    <w:rsid w:val="00527794"/>
    <w:rsid w:val="005357C8"/>
    <w:rsid w:val="005811FE"/>
    <w:rsid w:val="005B5910"/>
    <w:rsid w:val="005E2DD0"/>
    <w:rsid w:val="005F697A"/>
    <w:rsid w:val="0060496B"/>
    <w:rsid w:val="00607CC2"/>
    <w:rsid w:val="00613271"/>
    <w:rsid w:val="00636AF8"/>
    <w:rsid w:val="00640507"/>
    <w:rsid w:val="00640D3C"/>
    <w:rsid w:val="00641796"/>
    <w:rsid w:val="006475F0"/>
    <w:rsid w:val="00652210"/>
    <w:rsid w:val="0066482F"/>
    <w:rsid w:val="00667067"/>
    <w:rsid w:val="00671E47"/>
    <w:rsid w:val="00672F3D"/>
    <w:rsid w:val="00686C4B"/>
    <w:rsid w:val="00691712"/>
    <w:rsid w:val="006C2541"/>
    <w:rsid w:val="006E3B04"/>
    <w:rsid w:val="006E7AE0"/>
    <w:rsid w:val="006F5C1D"/>
    <w:rsid w:val="00705936"/>
    <w:rsid w:val="0071662E"/>
    <w:rsid w:val="00716AD1"/>
    <w:rsid w:val="00730719"/>
    <w:rsid w:val="007332CC"/>
    <w:rsid w:val="007356C3"/>
    <w:rsid w:val="00757129"/>
    <w:rsid w:val="0078311C"/>
    <w:rsid w:val="0078628F"/>
    <w:rsid w:val="00786B81"/>
    <w:rsid w:val="007903E0"/>
    <w:rsid w:val="007937F7"/>
    <w:rsid w:val="007A7B81"/>
    <w:rsid w:val="007B5C82"/>
    <w:rsid w:val="007D1323"/>
    <w:rsid w:val="007F2222"/>
    <w:rsid w:val="00807264"/>
    <w:rsid w:val="008213B4"/>
    <w:rsid w:val="00830B9B"/>
    <w:rsid w:val="00833199"/>
    <w:rsid w:val="008338DC"/>
    <w:rsid w:val="0086420D"/>
    <w:rsid w:val="00872D29"/>
    <w:rsid w:val="00876E5B"/>
    <w:rsid w:val="00890668"/>
    <w:rsid w:val="0089138E"/>
    <w:rsid w:val="008A08C3"/>
    <w:rsid w:val="008A1794"/>
    <w:rsid w:val="008C2B10"/>
    <w:rsid w:val="008D050E"/>
    <w:rsid w:val="008E5966"/>
    <w:rsid w:val="008F3A11"/>
    <w:rsid w:val="008F3CD1"/>
    <w:rsid w:val="00902883"/>
    <w:rsid w:val="00912682"/>
    <w:rsid w:val="00920EF1"/>
    <w:rsid w:val="009236BE"/>
    <w:rsid w:val="00934328"/>
    <w:rsid w:val="00961128"/>
    <w:rsid w:val="009667D9"/>
    <w:rsid w:val="009A3124"/>
    <w:rsid w:val="009C2058"/>
    <w:rsid w:val="009D18F3"/>
    <w:rsid w:val="009D5743"/>
    <w:rsid w:val="009D6A30"/>
    <w:rsid w:val="009E6501"/>
    <w:rsid w:val="00A0488E"/>
    <w:rsid w:val="00A1042A"/>
    <w:rsid w:val="00A14909"/>
    <w:rsid w:val="00A430B9"/>
    <w:rsid w:val="00A629F1"/>
    <w:rsid w:val="00A756ED"/>
    <w:rsid w:val="00AB79DC"/>
    <w:rsid w:val="00AC3E69"/>
    <w:rsid w:val="00AF12B9"/>
    <w:rsid w:val="00AF227B"/>
    <w:rsid w:val="00B12717"/>
    <w:rsid w:val="00B2243B"/>
    <w:rsid w:val="00B473B3"/>
    <w:rsid w:val="00B63DC7"/>
    <w:rsid w:val="00B70292"/>
    <w:rsid w:val="00B72E51"/>
    <w:rsid w:val="00BA7BBD"/>
    <w:rsid w:val="00C175EA"/>
    <w:rsid w:val="00C427E0"/>
    <w:rsid w:val="00C42A36"/>
    <w:rsid w:val="00C45056"/>
    <w:rsid w:val="00C515F2"/>
    <w:rsid w:val="00C51F89"/>
    <w:rsid w:val="00C523C4"/>
    <w:rsid w:val="00C61224"/>
    <w:rsid w:val="00C63C55"/>
    <w:rsid w:val="00C64449"/>
    <w:rsid w:val="00C7162C"/>
    <w:rsid w:val="00C761FD"/>
    <w:rsid w:val="00C92ADA"/>
    <w:rsid w:val="00C97627"/>
    <w:rsid w:val="00CA6485"/>
    <w:rsid w:val="00CB5231"/>
    <w:rsid w:val="00CC0965"/>
    <w:rsid w:val="00CC10D2"/>
    <w:rsid w:val="00CC4131"/>
    <w:rsid w:val="00CE1487"/>
    <w:rsid w:val="00CF007F"/>
    <w:rsid w:val="00CF1ABD"/>
    <w:rsid w:val="00D05A8A"/>
    <w:rsid w:val="00D05C07"/>
    <w:rsid w:val="00D2451B"/>
    <w:rsid w:val="00D3009D"/>
    <w:rsid w:val="00D31A6A"/>
    <w:rsid w:val="00D46B2D"/>
    <w:rsid w:val="00D87758"/>
    <w:rsid w:val="00D9124A"/>
    <w:rsid w:val="00D96376"/>
    <w:rsid w:val="00DA524A"/>
    <w:rsid w:val="00DA5275"/>
    <w:rsid w:val="00DB58AE"/>
    <w:rsid w:val="00DC3364"/>
    <w:rsid w:val="00DD39AE"/>
    <w:rsid w:val="00DD711C"/>
    <w:rsid w:val="00DE58B1"/>
    <w:rsid w:val="00DF54FD"/>
    <w:rsid w:val="00DF76A5"/>
    <w:rsid w:val="00E02EE8"/>
    <w:rsid w:val="00E22003"/>
    <w:rsid w:val="00E22361"/>
    <w:rsid w:val="00E50918"/>
    <w:rsid w:val="00E72E24"/>
    <w:rsid w:val="00E82032"/>
    <w:rsid w:val="00E829D3"/>
    <w:rsid w:val="00E8536E"/>
    <w:rsid w:val="00E93188"/>
    <w:rsid w:val="00E95217"/>
    <w:rsid w:val="00EA2C81"/>
    <w:rsid w:val="00EB20A0"/>
    <w:rsid w:val="00EB2F65"/>
    <w:rsid w:val="00EB7052"/>
    <w:rsid w:val="00EC22EC"/>
    <w:rsid w:val="00EC3CD7"/>
    <w:rsid w:val="00EC794D"/>
    <w:rsid w:val="00EF3EF5"/>
    <w:rsid w:val="00F07D15"/>
    <w:rsid w:val="00F21EA9"/>
    <w:rsid w:val="00F27B98"/>
    <w:rsid w:val="00F4334D"/>
    <w:rsid w:val="00F438E9"/>
    <w:rsid w:val="00F82004"/>
    <w:rsid w:val="00F826A1"/>
    <w:rsid w:val="00F82D8F"/>
    <w:rsid w:val="00F865FE"/>
    <w:rsid w:val="00F8685D"/>
    <w:rsid w:val="00F9013E"/>
    <w:rsid w:val="00F9104E"/>
    <w:rsid w:val="00F91647"/>
    <w:rsid w:val="00F93103"/>
    <w:rsid w:val="00F932C2"/>
    <w:rsid w:val="00F97456"/>
    <w:rsid w:val="00FB53CD"/>
    <w:rsid w:val="00FB652B"/>
    <w:rsid w:val="00FB71F0"/>
    <w:rsid w:val="00FB73EA"/>
    <w:rsid w:val="00FB7D0E"/>
    <w:rsid w:val="00FD4B82"/>
    <w:rsid w:val="00FD5136"/>
    <w:rsid w:val="00FE1718"/>
    <w:rsid w:val="00FE1782"/>
    <w:rsid w:val="00FE400C"/>
    <w:rsid w:val="00FE4CAA"/>
    <w:rsid w:val="00FF10B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A0488E"/>
    <w:rPr>
      <w:sz w:val="20"/>
      <w:szCs w:val="20"/>
    </w:rPr>
  </w:style>
  <w:style w:type="character" w:customStyle="1" w:styleId="TextonotapieCar">
    <w:name w:val="Texto nota pie Car"/>
    <w:basedOn w:val="Fuentedeprrafopredeter"/>
    <w:link w:val="Textonotapie"/>
    <w:uiPriority w:val="99"/>
    <w:semiHidden/>
    <w:rsid w:val="00A0488E"/>
    <w:rPr>
      <w:rFonts w:ascii="Times New Roman" w:eastAsia="MS Mincho" w:hAnsi="Times New Roman" w:cs="Times New Roman"/>
      <w:sz w:val="20"/>
      <w:szCs w:val="20"/>
      <w:lang w:val="es-MX" w:eastAsia="es-ES"/>
    </w:rPr>
  </w:style>
  <w:style w:type="character" w:styleId="Refdenotaalpie">
    <w:name w:val="footnote reference"/>
    <w:basedOn w:val="Fuentedeprrafopredeter"/>
    <w:uiPriority w:val="99"/>
    <w:semiHidden/>
    <w:unhideWhenUsed/>
    <w:rsid w:val="00A048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0488E"/>
    <w:rPr>
      <w:sz w:val="20"/>
      <w:szCs w:val="20"/>
    </w:rPr>
  </w:style>
  <w:style w:type="character" w:customStyle="1" w:styleId="TextonotapieCar">
    <w:name w:val="Texto nota pie Car"/>
    <w:basedOn w:val="Fuentedeprrafopredeter"/>
    <w:link w:val="Textonotapie"/>
    <w:uiPriority w:val="99"/>
    <w:semiHidden/>
    <w:rsid w:val="00A0488E"/>
    <w:rPr>
      <w:rFonts w:ascii="Times New Roman" w:eastAsia="MS Mincho" w:hAnsi="Times New Roman" w:cs="Times New Roman"/>
      <w:sz w:val="20"/>
      <w:szCs w:val="20"/>
      <w:lang w:val="es-MX" w:eastAsia="es-ES"/>
    </w:rPr>
  </w:style>
  <w:style w:type="character" w:styleId="Refdenotaalpie">
    <w:name w:val="footnote reference"/>
    <w:basedOn w:val="Fuentedeprrafopredeter"/>
    <w:uiPriority w:val="99"/>
    <w:semiHidden/>
    <w:unhideWhenUsed/>
    <w:rsid w:val="00A0488E"/>
    <w:rPr>
      <w:vertAlign w:val="superscript"/>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AC9D7-1DC9-4F7D-83E3-CA17909E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1684</Words>
  <Characters>9268</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2</cp:revision>
  <cp:lastPrinted>2018-05-04T16:15:00Z</cp:lastPrinted>
  <dcterms:created xsi:type="dcterms:W3CDTF">2018-08-20T18:53:00Z</dcterms:created>
  <dcterms:modified xsi:type="dcterms:W3CDTF">2018-08-20T18:53:00Z</dcterms:modified>
</cp:coreProperties>
</file>