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EXTRAORDINARIA </w:t>
      </w:r>
      <w:r w:rsidR="00F64C55">
        <w:rPr>
          <w:rFonts w:ascii="Lato" w:hAnsi="Lato" w:cs="Arial"/>
          <w:b/>
        </w:rPr>
        <w:t xml:space="preserve"> </w:t>
      </w:r>
      <w:r w:rsidR="00A2577F">
        <w:rPr>
          <w:rFonts w:ascii="Lato" w:hAnsi="Lato" w:cs="Arial"/>
          <w:b/>
        </w:rPr>
        <w:t>1</w:t>
      </w:r>
      <w:r w:rsidR="006D1663">
        <w:rPr>
          <w:rFonts w:ascii="Lato" w:hAnsi="Lato" w:cs="Arial"/>
          <w:b/>
        </w:rPr>
        <w:t>4</w:t>
      </w:r>
      <w:r w:rsidR="00A2577F">
        <w:rPr>
          <w:rFonts w:ascii="Lato" w:hAnsi="Lato" w:cs="Arial"/>
          <w:b/>
        </w:rPr>
        <w:t>/</w:t>
      </w:r>
      <w:r w:rsidR="00E72E24">
        <w:rPr>
          <w:rFonts w:ascii="Lato" w:hAnsi="Lato" w:cs="Arial"/>
          <w:b/>
        </w:rPr>
        <w:t>20</w:t>
      </w:r>
      <w:r w:rsidR="00F64C55">
        <w:rPr>
          <w:rFonts w:ascii="Lato" w:hAnsi="Lato" w:cs="Arial"/>
          <w:b/>
        </w:rPr>
        <w:t>20</w:t>
      </w:r>
    </w:p>
    <w:p w:rsidR="00DF76A5" w:rsidRPr="00F50228" w:rsidRDefault="00DF76A5" w:rsidP="00F50228">
      <w:pPr>
        <w:spacing w:line="360" w:lineRule="auto"/>
        <w:jc w:val="both"/>
        <w:rPr>
          <w:rFonts w:ascii="Lato" w:hAnsi="Lato" w:cs="Arial"/>
        </w:rPr>
      </w:pPr>
    </w:p>
    <w:p w:rsidR="006C41DA" w:rsidRDefault="006C41DA" w:rsidP="00E415F2">
      <w:pPr>
        <w:spacing w:line="336" w:lineRule="auto"/>
        <w:jc w:val="both"/>
        <w:rPr>
          <w:rFonts w:ascii="Lato" w:hAnsi="Lato" w:cs="Arial"/>
        </w:rPr>
      </w:pPr>
      <w:r w:rsidRPr="006C41DA">
        <w:rPr>
          <w:rFonts w:ascii="Lato" w:hAnsi="Lato" w:cs="Arial"/>
        </w:rPr>
        <w:t xml:space="preserve">En Mexicali, Baja California, siendo las trece horas del día </w:t>
      </w:r>
      <w:r w:rsidR="00E2128F">
        <w:rPr>
          <w:rFonts w:ascii="Lato" w:hAnsi="Lato" w:cs="Arial"/>
        </w:rPr>
        <w:t>dos de marzo</w:t>
      </w:r>
      <w:r w:rsidR="00F64C55">
        <w:rPr>
          <w:rFonts w:ascii="Lato" w:hAnsi="Lato" w:cs="Arial"/>
        </w:rPr>
        <w:t xml:space="preserve"> </w:t>
      </w:r>
      <w:r w:rsidRPr="006C41DA">
        <w:rPr>
          <w:rFonts w:ascii="Lato" w:hAnsi="Lato" w:cs="Arial"/>
        </w:rPr>
        <w:t xml:space="preserve">de dos mil </w:t>
      </w:r>
      <w:r w:rsidR="00F64C55">
        <w:rPr>
          <w:rFonts w:ascii="Lato" w:hAnsi="Lato" w:cs="Arial"/>
        </w:rPr>
        <w:t>veinte</w:t>
      </w:r>
      <w:r w:rsidRPr="006C41DA">
        <w:rPr>
          <w:rFonts w:ascii="Lato" w:hAnsi="Lato" w:cs="Arial"/>
        </w:rPr>
        <w:t xml:space="preser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 xml:space="preserve">Magistrado Presidente del Tribunal Superior de Justicia y del Consejo de la Judicatura Maestro Salvador Juan Ortiz Morales, el Magistrado Alejandro Isaac Fragozo López, el Consejero </w:t>
      </w:r>
      <w:r w:rsidR="00D348A3">
        <w:rPr>
          <w:rFonts w:ascii="Lato" w:hAnsi="Lato" w:cs="Arial"/>
        </w:rPr>
        <w:t>de la Judicatura</w:t>
      </w:r>
      <w:r w:rsidR="00E415F2">
        <w:rPr>
          <w:rFonts w:ascii="Lato" w:hAnsi="Lato" w:cs="Arial"/>
        </w:rPr>
        <w:t>,</w:t>
      </w:r>
      <w:r w:rsidR="00D348A3">
        <w:rPr>
          <w:rFonts w:ascii="Lato" w:hAnsi="Lato" w:cs="Arial"/>
        </w:rPr>
        <w:t xml:space="preserve"> </w:t>
      </w:r>
      <w:r w:rsidRPr="006C41DA">
        <w:rPr>
          <w:rFonts w:ascii="Lato" w:hAnsi="Lato" w:cs="Arial"/>
        </w:rPr>
        <w:t>Licenciado Francisco Javier Mercado Flores, la Oficial Mayor del Consejo de la Judicatura</w:t>
      </w:r>
      <w:r>
        <w:rPr>
          <w:rFonts w:ascii="Lato" w:hAnsi="Lato" w:cs="Arial"/>
        </w:rPr>
        <w:t>,</w:t>
      </w:r>
      <w:r w:rsidRPr="006C41DA">
        <w:rPr>
          <w:rFonts w:ascii="Lato" w:hAnsi="Lato" w:cs="Arial"/>
        </w:rPr>
        <w:t xml:space="preserve"> </w:t>
      </w:r>
      <w:r w:rsidRPr="00D8738B">
        <w:rPr>
          <w:rFonts w:ascii="Lato" w:hAnsi="Lato" w:cs="Arial"/>
        </w:rPr>
        <w:t xml:space="preserve">Contador Público </w:t>
      </w:r>
      <w:r w:rsidRPr="006C41DA">
        <w:rPr>
          <w:rFonts w:ascii="Lato" w:hAnsi="Lato" w:cs="Arial"/>
        </w:rPr>
        <w:t>Rosaura Zamora Robles</w:t>
      </w:r>
      <w:r>
        <w:rPr>
          <w:rFonts w:ascii="Lato" w:hAnsi="Lato" w:cs="Arial"/>
        </w:rPr>
        <w:t xml:space="preserve">, </w:t>
      </w:r>
      <w:r w:rsidRPr="006C41DA">
        <w:rPr>
          <w:rFonts w:ascii="Lato" w:hAnsi="Lato" w:cs="Arial"/>
        </w:rPr>
        <w:t>el Director de la 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Jesus Ariel Durán Morales 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A2577F">
        <w:rPr>
          <w:rFonts w:ascii="Lato" w:hAnsi="Lato" w:cs="Arial"/>
        </w:rPr>
        <w:t>1</w:t>
      </w:r>
      <w:r w:rsidR="006D1663">
        <w:rPr>
          <w:rFonts w:ascii="Lato" w:hAnsi="Lato" w:cs="Arial"/>
        </w:rPr>
        <w:t>4</w:t>
      </w:r>
      <w:r w:rsidR="00F64C55">
        <w:rPr>
          <w:rFonts w:ascii="Lato" w:hAnsi="Lato" w:cs="Arial"/>
        </w:rPr>
        <w:t>/2020</w:t>
      </w:r>
      <w:r w:rsidRPr="006C41DA">
        <w:rPr>
          <w:rFonts w:ascii="Lato" w:hAnsi="Lato" w:cs="Arial"/>
        </w:rPr>
        <w:t>.</w:t>
      </w:r>
    </w:p>
    <w:p w:rsidR="00D8738B" w:rsidRPr="00E415F2" w:rsidRDefault="00D8738B" w:rsidP="00E415F2">
      <w:pPr>
        <w:spacing w:line="360" w:lineRule="auto"/>
        <w:jc w:val="both"/>
        <w:rPr>
          <w:rFonts w:ascii="Lato" w:hAnsi="Lato" w:cs="Arial"/>
          <w:sz w:val="18"/>
        </w:rPr>
      </w:pPr>
    </w:p>
    <w:p w:rsidR="006C41DA" w:rsidRPr="006C41DA" w:rsidRDefault="006C41DA" w:rsidP="00E415F2">
      <w:pPr>
        <w:spacing w:line="336" w:lineRule="auto"/>
        <w:jc w:val="both"/>
        <w:rPr>
          <w:rFonts w:ascii="Lato" w:hAnsi="Lato" w:cs="Arial"/>
        </w:rPr>
      </w:pPr>
      <w:r w:rsidRPr="006C41DA">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D8738B" w:rsidRPr="00E415F2" w:rsidRDefault="00D8738B" w:rsidP="00D8738B">
      <w:pPr>
        <w:spacing w:line="360" w:lineRule="auto"/>
        <w:jc w:val="both"/>
        <w:rPr>
          <w:rFonts w:ascii="Lato" w:hAnsi="Lato" w:cs="Arial"/>
          <w:sz w:val="12"/>
        </w:rPr>
      </w:pPr>
    </w:p>
    <w:p w:rsidR="00D8738B" w:rsidRPr="00E415F2" w:rsidRDefault="00D8738B" w:rsidP="00E415F2">
      <w:pPr>
        <w:spacing w:line="360" w:lineRule="auto"/>
        <w:jc w:val="center"/>
        <w:rPr>
          <w:rFonts w:ascii="Lato" w:hAnsi="Lato" w:cs="Arial"/>
        </w:rPr>
      </w:pPr>
      <w:r w:rsidRPr="00D8738B">
        <w:rPr>
          <w:rFonts w:ascii="Lato" w:hAnsi="Lato" w:cs="Arial"/>
        </w:rPr>
        <w:t>ORDEN DEL DÍA</w:t>
      </w: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E415F2">
      <w:pPr>
        <w:spacing w:before="60" w:line="336"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A2577F">
        <w:rPr>
          <w:rFonts w:ascii="Lato" w:hAnsi="Lato" w:cs="Arial"/>
          <w:b/>
        </w:rPr>
        <w:t>10</w:t>
      </w:r>
      <w:r w:rsidRPr="006C41DA">
        <w:rPr>
          <w:rFonts w:ascii="Lato" w:hAnsi="Lato" w:cs="Arial"/>
          <w:b/>
        </w:rPr>
        <w:t>/20</w:t>
      </w:r>
      <w:r w:rsidR="00A2577F">
        <w:rPr>
          <w:rFonts w:ascii="Lato" w:hAnsi="Lato" w:cs="Arial"/>
          <w:b/>
        </w:rPr>
        <w:t>20</w:t>
      </w:r>
      <w:r w:rsidRPr="006C41DA">
        <w:rPr>
          <w:rFonts w:ascii="Lato" w:hAnsi="Lato" w:cs="Arial"/>
        </w:rPr>
        <w:t xml:space="preserve">, </w:t>
      </w:r>
      <w:r w:rsidR="00784FD2">
        <w:rPr>
          <w:rFonts w:ascii="Lato" w:hAnsi="Lato" w:cs="Arial"/>
        </w:rPr>
        <w:t>como parte del cumplimiento de la resolución emitida por el Instituto de Transparencia, Acceso a la Información Pública y Protección de Datos Personales del Estado de Baja California, dentro del Recurso de Revisión REV/0</w:t>
      </w:r>
      <w:r w:rsidR="00F64C55">
        <w:rPr>
          <w:rFonts w:ascii="Lato" w:hAnsi="Lato" w:cs="Arial"/>
        </w:rPr>
        <w:t>99</w:t>
      </w:r>
      <w:r w:rsidR="00784FD2">
        <w:rPr>
          <w:rFonts w:ascii="Lato" w:hAnsi="Lato" w:cs="Arial"/>
        </w:rPr>
        <w:t>/2019</w:t>
      </w:r>
      <w:r w:rsidR="00E741B3">
        <w:rPr>
          <w:rFonts w:ascii="Lato" w:hAnsi="Lato" w:cs="Arial"/>
        </w:rPr>
        <w:t>,</w:t>
      </w:r>
      <w:r w:rsidR="00784FD2">
        <w:rPr>
          <w:rFonts w:ascii="Lato" w:hAnsi="Lato" w:cs="Arial"/>
        </w:rPr>
        <w:t xml:space="preserve"> de fecha </w:t>
      </w:r>
      <w:r w:rsidR="00BE739A">
        <w:rPr>
          <w:rFonts w:ascii="Lato" w:hAnsi="Lato" w:cs="Arial"/>
        </w:rPr>
        <w:t>veinti</w:t>
      </w:r>
      <w:r w:rsidR="00F64C55">
        <w:rPr>
          <w:rFonts w:ascii="Lato" w:hAnsi="Lato" w:cs="Arial"/>
        </w:rPr>
        <w:t>cinco de febrero de dos mil veinte,</w:t>
      </w:r>
      <w:r w:rsidR="00BE739A">
        <w:rPr>
          <w:rFonts w:ascii="Lato" w:hAnsi="Lato" w:cs="Arial"/>
        </w:rPr>
        <w:t xml:space="preserve"> </w:t>
      </w:r>
      <w:r w:rsidR="00E741B3">
        <w:rPr>
          <w:rFonts w:ascii="Lato" w:hAnsi="Lato" w:cs="Arial"/>
        </w:rPr>
        <w:t xml:space="preserve">derivado de la respuesta otorgada </w:t>
      </w:r>
      <w:r w:rsidRPr="006C41DA">
        <w:rPr>
          <w:rFonts w:ascii="Lato" w:hAnsi="Lato" w:cs="Arial"/>
        </w:rPr>
        <w:t>a la solicitud de acceso a la información 00</w:t>
      </w:r>
      <w:r w:rsidR="00F64C55">
        <w:rPr>
          <w:rFonts w:ascii="Lato" w:hAnsi="Lato" w:cs="Arial"/>
        </w:rPr>
        <w:t>183019</w:t>
      </w:r>
      <w:r w:rsidR="00D348A3">
        <w:rPr>
          <w:rFonts w:ascii="Lato" w:hAnsi="Lato" w:cs="Arial"/>
        </w:rPr>
        <w:t>, realizada</w:t>
      </w:r>
      <w:r w:rsidR="00247B16">
        <w:rPr>
          <w:rFonts w:ascii="Lato" w:hAnsi="Lato" w:cs="Arial"/>
        </w:rPr>
        <w:t xml:space="preserve"> </w:t>
      </w:r>
      <w:r w:rsidRPr="006C41DA">
        <w:rPr>
          <w:rFonts w:ascii="Lato" w:hAnsi="Lato" w:cs="Arial"/>
        </w:rPr>
        <w:t>mediante la Plataforma Nacional de Transparencia.</w:t>
      </w:r>
      <w:r w:rsidRPr="004F7A88">
        <w:rPr>
          <w:rFonts w:ascii="Lato" w:hAnsi="Lato" w:cs="Arial"/>
          <w:sz w:val="28"/>
          <w:szCs w:val="28"/>
        </w:rPr>
        <w:t xml:space="preserve"> </w:t>
      </w:r>
    </w:p>
    <w:p w:rsidR="006C41DA" w:rsidRPr="006C41DA" w:rsidRDefault="006C41DA" w:rsidP="006C41DA">
      <w:pPr>
        <w:spacing w:line="360" w:lineRule="auto"/>
        <w:jc w:val="both"/>
        <w:rPr>
          <w:rFonts w:ascii="Lato" w:hAnsi="Lato" w:cs="Arial"/>
          <w:b/>
        </w:rPr>
      </w:pPr>
      <w:r w:rsidRPr="006C41DA">
        <w:rPr>
          <w:rFonts w:ascii="Lato" w:hAnsi="Lato" w:cs="Arial"/>
          <w:b/>
        </w:rPr>
        <w:lastRenderedPageBreak/>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w:t>
      </w:r>
      <w:r w:rsidR="00F64C55">
        <w:rPr>
          <w:rFonts w:ascii="Lato" w:hAnsi="Lato" w:cs="Arial"/>
          <w:b/>
        </w:rPr>
        <w:t>clasificación de la información solicitada como confidencial</w:t>
      </w:r>
      <w:r w:rsidR="000D4426">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2711BF" w:rsidRDefault="002711BF" w:rsidP="002711BF">
      <w:pPr>
        <w:pStyle w:val="Prrafodelista"/>
        <w:spacing w:after="0" w:line="360" w:lineRule="auto"/>
        <w:ind w:left="360"/>
        <w:jc w:val="both"/>
        <w:rPr>
          <w:rFonts w:ascii="Lato" w:hAnsi="Lato" w:cs="Arial"/>
          <w:b/>
          <w:sz w:val="24"/>
          <w:szCs w:val="24"/>
        </w:rPr>
      </w:pPr>
    </w:p>
    <w:p w:rsidR="006C41DA" w:rsidRPr="00E415F2" w:rsidRDefault="008871A5" w:rsidP="006C41DA">
      <w:pPr>
        <w:pStyle w:val="Prrafodelista"/>
        <w:numPr>
          <w:ilvl w:val="0"/>
          <w:numId w:val="3"/>
        </w:numPr>
        <w:spacing w:after="0" w:line="360" w:lineRule="auto"/>
        <w:jc w:val="both"/>
        <w:rPr>
          <w:rFonts w:ascii="Lato" w:hAnsi="Lato" w:cs="Arial"/>
          <w:b/>
          <w:sz w:val="24"/>
          <w:szCs w:val="24"/>
        </w:rPr>
      </w:pPr>
      <w:r w:rsidRPr="00E415F2">
        <w:rPr>
          <w:rFonts w:ascii="Lato" w:hAnsi="Lato" w:cs="Arial"/>
          <w:b/>
          <w:sz w:val="24"/>
          <w:szCs w:val="24"/>
        </w:rPr>
        <w:t>Antecedentes:</w:t>
      </w:r>
    </w:p>
    <w:p w:rsidR="00F64C55" w:rsidRPr="00E415F2" w:rsidRDefault="008871A5" w:rsidP="00567F8A">
      <w:pPr>
        <w:pStyle w:val="Prrafodelista"/>
        <w:numPr>
          <w:ilvl w:val="1"/>
          <w:numId w:val="7"/>
        </w:numPr>
        <w:spacing w:after="0" w:line="360" w:lineRule="auto"/>
        <w:ind w:left="0" w:firstLine="0"/>
        <w:jc w:val="both"/>
        <w:rPr>
          <w:rFonts w:ascii="Lato" w:hAnsi="Lato"/>
          <w:sz w:val="24"/>
          <w:szCs w:val="24"/>
        </w:rPr>
      </w:pPr>
      <w:r w:rsidRPr="00E415F2">
        <w:rPr>
          <w:rFonts w:ascii="Lato" w:hAnsi="Lato" w:cs="Arial"/>
          <w:sz w:val="24"/>
          <w:szCs w:val="24"/>
        </w:rPr>
        <w:t>M</w:t>
      </w:r>
      <w:r w:rsidR="006C41DA" w:rsidRPr="00E415F2">
        <w:rPr>
          <w:rFonts w:ascii="Lato" w:hAnsi="Lato" w:cs="Arial"/>
          <w:sz w:val="24"/>
          <w:szCs w:val="24"/>
        </w:rPr>
        <w:t>ediante el registro de</w:t>
      </w:r>
      <w:r w:rsidR="00D348A3" w:rsidRPr="00E415F2">
        <w:rPr>
          <w:rFonts w:ascii="Lato" w:hAnsi="Lato" w:cs="Arial"/>
          <w:sz w:val="24"/>
          <w:szCs w:val="24"/>
        </w:rPr>
        <w:t>l</w:t>
      </w:r>
      <w:r w:rsidR="006C41DA" w:rsidRPr="00E415F2">
        <w:rPr>
          <w:rFonts w:ascii="Lato" w:hAnsi="Lato" w:cs="Arial"/>
          <w:sz w:val="24"/>
          <w:szCs w:val="24"/>
        </w:rPr>
        <w:t xml:space="preserve"> folio 00</w:t>
      </w:r>
      <w:r w:rsidR="00567F8A" w:rsidRPr="00E415F2">
        <w:rPr>
          <w:rFonts w:ascii="Lato" w:hAnsi="Lato" w:cs="Arial"/>
          <w:sz w:val="24"/>
          <w:szCs w:val="24"/>
        </w:rPr>
        <w:t>183019</w:t>
      </w:r>
      <w:r w:rsidR="00D348A3" w:rsidRPr="00E415F2">
        <w:rPr>
          <w:rFonts w:ascii="Lato" w:hAnsi="Lato" w:cs="Arial"/>
          <w:sz w:val="24"/>
          <w:szCs w:val="24"/>
        </w:rPr>
        <w:t>, en</w:t>
      </w:r>
      <w:r w:rsidR="006C41DA" w:rsidRPr="00E415F2">
        <w:rPr>
          <w:rFonts w:ascii="Lato" w:hAnsi="Lato" w:cs="Arial"/>
          <w:sz w:val="24"/>
          <w:szCs w:val="24"/>
        </w:rPr>
        <w:t xml:space="preserve"> la Plataforma Nacional de Transparencia, </w:t>
      </w:r>
      <w:r w:rsidR="002711BF" w:rsidRPr="00E415F2">
        <w:rPr>
          <w:rFonts w:ascii="Lato" w:hAnsi="Lato" w:cs="Arial"/>
          <w:sz w:val="24"/>
          <w:szCs w:val="24"/>
        </w:rPr>
        <w:t>e</w:t>
      </w:r>
      <w:r w:rsidRPr="00E415F2">
        <w:rPr>
          <w:rFonts w:ascii="Lato" w:hAnsi="Lato" w:cs="Arial"/>
          <w:sz w:val="24"/>
          <w:szCs w:val="24"/>
        </w:rPr>
        <w:t xml:space="preserve">l peticionario </w:t>
      </w:r>
      <w:r w:rsidR="006C41DA" w:rsidRPr="00E415F2">
        <w:rPr>
          <w:rFonts w:ascii="Lato" w:hAnsi="Lato" w:cs="Arial"/>
          <w:sz w:val="24"/>
          <w:szCs w:val="24"/>
        </w:rPr>
        <w:t>solicitó</w:t>
      </w:r>
      <w:r w:rsidR="00567F8A" w:rsidRPr="00E415F2">
        <w:rPr>
          <w:rFonts w:ascii="Lato" w:hAnsi="Lato" w:cs="Arial"/>
          <w:sz w:val="24"/>
          <w:szCs w:val="24"/>
        </w:rPr>
        <w:t>:</w:t>
      </w:r>
      <w:r w:rsidR="004D4F59" w:rsidRPr="00E415F2">
        <w:rPr>
          <w:rFonts w:ascii="Lato" w:hAnsi="Lato" w:cs="Arial"/>
          <w:sz w:val="24"/>
          <w:szCs w:val="24"/>
        </w:rPr>
        <w:t xml:space="preserve"> </w:t>
      </w:r>
      <w:r w:rsidR="00E415F2" w:rsidRPr="00E415F2">
        <w:rPr>
          <w:rFonts w:ascii="Lato" w:hAnsi="Lato" w:cs="Arial"/>
          <w:sz w:val="24"/>
          <w:szCs w:val="24"/>
        </w:rPr>
        <w:t xml:space="preserve"> </w:t>
      </w:r>
      <w:r w:rsidR="00F64C55" w:rsidRPr="00E415F2">
        <w:rPr>
          <w:rFonts w:ascii="Lato" w:hAnsi="Lato"/>
          <w:i/>
          <w:sz w:val="24"/>
          <w:szCs w:val="24"/>
        </w:rPr>
        <w:t>“SE ME INFORME SI EXISTE ALGÚN PROCEDIMIENTO JUDICIAL O ADMINISTRATIVO EL CUAL INVOLUCRA A LAS PERSONAS PROPIETARIOS DE LOS INMUEBLES REFERIDOS EN EL ARCHIVO QUE SE ANEXA A LA PRESENTE SOLICITUD, LO ANTERIOR PARA LOS EFECTOS LEGALES QUE CORRESPONDA</w:t>
      </w:r>
      <w:r w:rsidR="00E415F2" w:rsidRPr="00E415F2">
        <w:rPr>
          <w:rFonts w:ascii="Lato" w:hAnsi="Lato"/>
          <w:sz w:val="24"/>
          <w:szCs w:val="24"/>
        </w:rPr>
        <w:t>”.</w:t>
      </w:r>
    </w:p>
    <w:p w:rsidR="00567F8A" w:rsidRPr="00E415F2" w:rsidRDefault="00567F8A" w:rsidP="00567F8A">
      <w:pPr>
        <w:spacing w:line="360" w:lineRule="auto"/>
        <w:jc w:val="both"/>
        <w:rPr>
          <w:rFonts w:ascii="Lato" w:hAnsi="Lato"/>
          <w:sz w:val="16"/>
        </w:rPr>
      </w:pPr>
    </w:p>
    <w:p w:rsidR="00F64C55" w:rsidRDefault="00F64C55" w:rsidP="00567F8A">
      <w:pPr>
        <w:spacing w:line="360" w:lineRule="auto"/>
        <w:jc w:val="both"/>
        <w:rPr>
          <w:rFonts w:ascii="Lato" w:hAnsi="Lato"/>
        </w:rPr>
      </w:pPr>
      <w:r w:rsidRPr="00E415F2">
        <w:rPr>
          <w:rFonts w:ascii="Lato" w:hAnsi="Lato"/>
        </w:rPr>
        <w:t xml:space="preserve">A esta solicitud se anexa una </w:t>
      </w:r>
      <w:r w:rsidRPr="00E415F2">
        <w:rPr>
          <w:rFonts w:ascii="Lato" w:hAnsi="Lato"/>
          <w:b/>
        </w:rPr>
        <w:t>lista que contiene 33 nombres y datos relativos a estos</w:t>
      </w:r>
      <w:r w:rsidRPr="00567F8A">
        <w:rPr>
          <w:rFonts w:ascii="Lato" w:hAnsi="Lato"/>
          <w:b/>
        </w:rPr>
        <w:t xml:space="preserve"> particulares como domicilio, colonia, clave y folio real</w:t>
      </w:r>
      <w:r>
        <w:rPr>
          <w:rFonts w:ascii="Lato" w:hAnsi="Lato"/>
        </w:rPr>
        <w:t>.</w:t>
      </w:r>
    </w:p>
    <w:p w:rsidR="00567F8A" w:rsidRDefault="00567F8A" w:rsidP="00567F8A">
      <w:pPr>
        <w:spacing w:line="360" w:lineRule="auto"/>
        <w:jc w:val="both"/>
        <w:rPr>
          <w:rFonts w:ascii="Lato" w:hAnsi="Lato"/>
        </w:rPr>
      </w:pPr>
    </w:p>
    <w:p w:rsidR="00F64C55" w:rsidRPr="00567F8A" w:rsidRDefault="00F64C55" w:rsidP="00567F8A">
      <w:pPr>
        <w:pStyle w:val="Prrafodelista"/>
        <w:numPr>
          <w:ilvl w:val="1"/>
          <w:numId w:val="7"/>
        </w:numPr>
        <w:spacing w:after="0" w:line="360" w:lineRule="auto"/>
        <w:ind w:left="0" w:firstLine="0"/>
        <w:jc w:val="both"/>
        <w:rPr>
          <w:rFonts w:ascii="Lato" w:hAnsi="Lato"/>
          <w:sz w:val="24"/>
          <w:szCs w:val="24"/>
        </w:rPr>
      </w:pPr>
      <w:r w:rsidRPr="00567F8A">
        <w:rPr>
          <w:rFonts w:ascii="Lato" w:hAnsi="Lato"/>
          <w:sz w:val="24"/>
          <w:szCs w:val="24"/>
        </w:rPr>
        <w:t>Por oficio número 0382/UT/MXL/2019, del primero de marzo de 2019,  la titular de la Unidad de Transparencia respondió al solicitante, lo siguiente</w:t>
      </w:r>
      <w:r w:rsidR="00FF50CD">
        <w:rPr>
          <w:rFonts w:ascii="Lato" w:hAnsi="Lato"/>
          <w:sz w:val="24"/>
          <w:szCs w:val="24"/>
        </w:rPr>
        <w:t>:</w:t>
      </w:r>
    </w:p>
    <w:p w:rsidR="00F64C55" w:rsidRPr="00567F8A" w:rsidRDefault="00F64C55" w:rsidP="00567F8A">
      <w:pPr>
        <w:spacing w:line="360" w:lineRule="auto"/>
        <w:jc w:val="both"/>
        <w:rPr>
          <w:rFonts w:ascii="Lato" w:hAnsi="Lato"/>
          <w:i/>
        </w:rPr>
      </w:pPr>
      <w:r w:rsidRPr="00567F8A">
        <w:rPr>
          <w:rFonts w:ascii="Lato" w:hAnsi="Lato"/>
          <w:i/>
        </w:rPr>
        <w:t>“(…) me permito informarle que no es posible atender su petición, toda vez que lo solicitado no se encuentra dentro de los supuestos del objeto de la Ley de Transparencia y Acceso a la Información Pública para el Estado de Baja California, misma que en su artículo 3,  establece lo siguiente</w:t>
      </w:r>
      <w:r w:rsidR="00FF50CD">
        <w:rPr>
          <w:rFonts w:ascii="Lato" w:hAnsi="Lato"/>
          <w:i/>
        </w:rPr>
        <w:t>:</w:t>
      </w:r>
    </w:p>
    <w:p w:rsidR="00567F8A" w:rsidRPr="00E415F2" w:rsidRDefault="00567F8A" w:rsidP="00567F8A">
      <w:pPr>
        <w:spacing w:line="360" w:lineRule="auto"/>
        <w:jc w:val="both"/>
        <w:rPr>
          <w:rFonts w:ascii="Lato" w:hAnsi="Lato"/>
          <w:sz w:val="16"/>
        </w:rPr>
      </w:pPr>
    </w:p>
    <w:p w:rsidR="00F64C55" w:rsidRPr="00567F8A" w:rsidRDefault="00F64C55" w:rsidP="00567F8A">
      <w:pPr>
        <w:spacing w:line="360" w:lineRule="auto"/>
        <w:jc w:val="both"/>
        <w:rPr>
          <w:rFonts w:ascii="Lato" w:hAnsi="Lato"/>
          <w:i/>
          <w:color w:val="000000"/>
        </w:rPr>
      </w:pPr>
      <w:r w:rsidRPr="00567F8A">
        <w:rPr>
          <w:rFonts w:ascii="Lato" w:hAnsi="Lato"/>
          <w:i/>
          <w:color w:val="000000"/>
        </w:rPr>
        <w:t xml:space="preserve">Artículo 3.- La presente Ley tiene por objeto: </w:t>
      </w:r>
    </w:p>
    <w:p w:rsidR="00F64C55" w:rsidRPr="00567F8A" w:rsidRDefault="00F64C55" w:rsidP="00567F8A">
      <w:pPr>
        <w:pStyle w:val="Prrafodelista"/>
        <w:spacing w:after="0" w:line="360" w:lineRule="auto"/>
        <w:ind w:left="0"/>
        <w:jc w:val="both"/>
        <w:rPr>
          <w:rFonts w:ascii="Lato" w:hAnsi="Lato"/>
          <w:i/>
          <w:color w:val="000000"/>
          <w:sz w:val="24"/>
          <w:szCs w:val="24"/>
        </w:rPr>
      </w:pPr>
      <w:r w:rsidRPr="00567F8A">
        <w:rPr>
          <w:rFonts w:ascii="Lato" w:hAnsi="Lato"/>
          <w:i/>
          <w:color w:val="000000"/>
          <w:sz w:val="24"/>
          <w:szCs w:val="24"/>
        </w:rPr>
        <w:t>I.</w:t>
      </w:r>
      <w:r w:rsidRPr="00567F8A">
        <w:rPr>
          <w:rFonts w:ascii="Lato" w:hAnsi="Lato"/>
          <w:i/>
          <w:color w:val="000000"/>
          <w:sz w:val="24"/>
          <w:szCs w:val="24"/>
        </w:rPr>
        <w:tab/>
        <w:t>Desarrollar procedimientos sencillos, expeditos y gratuitos para garantizar que toda persona tenga acceso a la información pública que genere o se encuentre en posesión de los sujetos obligados señalados en esta Ley.</w:t>
      </w:r>
    </w:p>
    <w:p w:rsidR="00F64C55" w:rsidRPr="00AD4DB1" w:rsidRDefault="00F64C55" w:rsidP="00567F8A">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lastRenderedPageBreak/>
        <w:t>II.</w:t>
      </w:r>
      <w:r w:rsidRPr="00AD4DB1">
        <w:rPr>
          <w:rFonts w:ascii="Lato" w:hAnsi="Lato"/>
          <w:i/>
          <w:color w:val="000000"/>
          <w:sz w:val="24"/>
          <w:szCs w:val="24"/>
        </w:rPr>
        <w:tab/>
        <w:t>Transparentar la gestión pública mediante la difusión de la información completa y actualizada que generan, administran o posean los sujetos obligados.</w:t>
      </w:r>
    </w:p>
    <w:p w:rsidR="00F64C55" w:rsidRPr="00AD4DB1" w:rsidRDefault="00F64C55" w:rsidP="00567F8A">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III.</w:t>
      </w:r>
      <w:r w:rsidRPr="00AD4DB1">
        <w:rPr>
          <w:rFonts w:ascii="Lato" w:hAnsi="Lato"/>
          <w:i/>
          <w:color w:val="000000"/>
          <w:sz w:val="24"/>
          <w:szCs w:val="24"/>
        </w:rPr>
        <w:tab/>
        <w:t xml:space="preserve">Establecer las bases y la información de interés público que se debe difundir proactivamente; </w:t>
      </w:r>
    </w:p>
    <w:p w:rsidR="00F64C55" w:rsidRPr="00AD4DB1" w:rsidRDefault="00F64C55" w:rsidP="00567F8A">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IV.</w:t>
      </w:r>
      <w:r w:rsidRPr="00AD4DB1">
        <w:rPr>
          <w:rFonts w:ascii="Lato" w:hAnsi="Lato"/>
          <w:i/>
          <w:color w:val="000000"/>
          <w:sz w:val="24"/>
          <w:szCs w:val="24"/>
        </w:rPr>
        <w:tab/>
        <w:t>Garantizar una adecuada y oportuna rendición de cuentas de los sujetos obligados a la ciudadanía, a través de la generación y publicación de información sobre su</w:t>
      </w:r>
      <w:r w:rsidR="00FF50CD">
        <w:rPr>
          <w:rFonts w:ascii="Lato" w:hAnsi="Lato"/>
          <w:i/>
          <w:color w:val="000000"/>
          <w:sz w:val="24"/>
          <w:szCs w:val="24"/>
        </w:rPr>
        <w:t>s</w:t>
      </w:r>
      <w:r w:rsidRPr="00AD4DB1">
        <w:rPr>
          <w:rFonts w:ascii="Lato" w:hAnsi="Lato"/>
          <w:i/>
          <w:color w:val="000000"/>
          <w:sz w:val="24"/>
          <w:szCs w:val="24"/>
        </w:rPr>
        <w:t xml:space="preserve"> indicadores de gestión y el ejercicio de los recursos públicos, de forma completa, veraz, oportuna, y comprensible.</w:t>
      </w:r>
    </w:p>
    <w:p w:rsidR="00F64C55" w:rsidRPr="00AD4DB1" w:rsidRDefault="00F64C55" w:rsidP="00567F8A">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V.</w:t>
      </w:r>
      <w:r w:rsidRPr="00AD4DB1">
        <w:rPr>
          <w:rFonts w:ascii="Lato" w:hAnsi="Lato"/>
          <w:i/>
          <w:color w:val="000000"/>
          <w:sz w:val="24"/>
          <w:szCs w:val="24"/>
        </w:rPr>
        <w:tab/>
        <w:t xml:space="preserve">Promover la generación y consolidación de una cultura de transparencia y rendición de cuentas en la ciudadanía y los servidores públicos. </w:t>
      </w:r>
    </w:p>
    <w:p w:rsidR="00F64C55" w:rsidRPr="00AD4DB1" w:rsidRDefault="00F64C55" w:rsidP="00567F8A">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VI.</w:t>
      </w:r>
      <w:r w:rsidRPr="00AD4DB1">
        <w:rPr>
          <w:rFonts w:ascii="Lato" w:hAnsi="Lato"/>
          <w:i/>
          <w:color w:val="000000"/>
          <w:sz w:val="24"/>
          <w:szCs w:val="24"/>
        </w:rPr>
        <w:tab/>
        <w:t xml:space="preserve">Regular el proceso del recurso de revisión, el procedimiento de denuncia y la efectiva aplicación de las medidas de apremio y las sanciones que correspondan. </w:t>
      </w:r>
    </w:p>
    <w:p w:rsidR="00F64C55" w:rsidRPr="00AD4DB1" w:rsidRDefault="00F64C55" w:rsidP="00567F8A">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VII.</w:t>
      </w:r>
      <w:r w:rsidRPr="00AD4DB1">
        <w:rPr>
          <w:rFonts w:ascii="Lato" w:hAnsi="Lato"/>
          <w:i/>
          <w:color w:val="000000"/>
          <w:sz w:val="24"/>
          <w:szCs w:val="24"/>
        </w:rPr>
        <w:tab/>
        <w:t>Regular las demás instituciones que se contienen en esta Ley.</w:t>
      </w:r>
    </w:p>
    <w:p w:rsidR="00F64C55" w:rsidRPr="00AD4DB1" w:rsidRDefault="00F64C55" w:rsidP="00567F8A">
      <w:pPr>
        <w:pStyle w:val="Prrafodelista"/>
        <w:spacing w:after="0" w:line="360" w:lineRule="auto"/>
        <w:ind w:left="0"/>
        <w:jc w:val="both"/>
        <w:rPr>
          <w:rFonts w:ascii="Lato" w:hAnsi="Lato"/>
          <w:i/>
          <w:color w:val="000000"/>
          <w:sz w:val="24"/>
          <w:szCs w:val="24"/>
        </w:rPr>
      </w:pPr>
    </w:p>
    <w:p w:rsidR="00F64C55" w:rsidRPr="00FF50CD" w:rsidRDefault="00F64C55" w:rsidP="00567F8A">
      <w:pPr>
        <w:tabs>
          <w:tab w:val="left" w:pos="1620"/>
          <w:tab w:val="left" w:pos="2025"/>
        </w:tabs>
        <w:spacing w:line="360" w:lineRule="auto"/>
        <w:jc w:val="both"/>
        <w:rPr>
          <w:rFonts w:ascii="Lato" w:hAnsi="Lato"/>
        </w:rPr>
      </w:pPr>
      <w:r w:rsidRPr="00AD4DB1">
        <w:rPr>
          <w:rFonts w:ascii="Lato" w:hAnsi="Lato"/>
          <w:i/>
        </w:rPr>
        <w:t xml:space="preserve">De </w:t>
      </w:r>
      <w:r w:rsidRPr="00FF50CD">
        <w:rPr>
          <w:rFonts w:ascii="Lato" w:hAnsi="Lato"/>
          <w:i/>
        </w:rPr>
        <w:t xml:space="preserve">acuerdo a lo anterior y toda vez que la norma refiere la transparencia y publicidad de la gestión de los sujetos obligados, e impone garantizar la protección de los datos personales, en consecuencia, </w:t>
      </w:r>
      <w:r w:rsidRPr="00FF50CD">
        <w:rPr>
          <w:rFonts w:ascii="Lato" w:hAnsi="Lato"/>
          <w:b/>
          <w:i/>
          <w:u w:val="single"/>
        </w:rPr>
        <w:t>lo peticionado no encuadra en el marco de la Ley por tratarse de asunto de interés particular y no de gestión de autoridad</w:t>
      </w:r>
      <w:r w:rsidRPr="00FF50CD">
        <w:rPr>
          <w:rFonts w:ascii="Lato" w:hAnsi="Lato"/>
          <w:i/>
        </w:rPr>
        <w:t xml:space="preserve">, para mayor claridad y si lo informado no satisface su interés, le comunico que el precepto normativo citado, lo puede usted consultar en la dirección </w:t>
      </w:r>
      <w:hyperlink r:id="rId8" w:history="1">
        <w:r w:rsidRPr="00FF50CD">
          <w:rPr>
            <w:rFonts w:ascii="Lato" w:hAnsi="Lato"/>
            <w:i/>
            <w:sz w:val="22"/>
            <w:u w:val="single"/>
          </w:rPr>
          <w:t>http://transparencia.pjbc.gob.mx/documentos/pdfs/leyes/LeyTransparenciaBC2016.pdf</w:t>
        </w:r>
      </w:hyperlink>
      <w:r w:rsidRPr="00FF50CD">
        <w:rPr>
          <w:rFonts w:ascii="Lato" w:hAnsi="Lato"/>
          <w:sz w:val="22"/>
        </w:rPr>
        <w:t xml:space="preserve"> </w:t>
      </w:r>
      <w:r w:rsidRPr="00FF50CD">
        <w:rPr>
          <w:rFonts w:ascii="Lato" w:hAnsi="Lato"/>
        </w:rPr>
        <w:t>(…)”</w:t>
      </w:r>
      <w:r w:rsidR="00FF50CD" w:rsidRPr="00FF50CD">
        <w:rPr>
          <w:rFonts w:ascii="Lato" w:hAnsi="Lato"/>
        </w:rPr>
        <w:t>.</w:t>
      </w:r>
    </w:p>
    <w:p w:rsidR="00F64C55" w:rsidRPr="00FF50CD" w:rsidRDefault="00F64C55" w:rsidP="00567F8A">
      <w:pPr>
        <w:tabs>
          <w:tab w:val="left" w:pos="1620"/>
          <w:tab w:val="left" w:pos="2025"/>
        </w:tabs>
        <w:spacing w:line="360" w:lineRule="auto"/>
        <w:jc w:val="both"/>
        <w:rPr>
          <w:rFonts w:ascii="Lato" w:hAnsi="Lato"/>
        </w:rPr>
      </w:pPr>
    </w:p>
    <w:p w:rsidR="00567F8A" w:rsidRDefault="00567F8A" w:rsidP="00567F8A">
      <w:pPr>
        <w:tabs>
          <w:tab w:val="left" w:pos="1620"/>
          <w:tab w:val="left" w:pos="2025"/>
        </w:tabs>
        <w:spacing w:line="360" w:lineRule="auto"/>
        <w:jc w:val="both"/>
        <w:rPr>
          <w:rFonts w:ascii="Lato" w:hAnsi="Lato"/>
        </w:rPr>
      </w:pPr>
      <w:r>
        <w:rPr>
          <w:rFonts w:ascii="Lato" w:hAnsi="Lato"/>
        </w:rPr>
        <w:t xml:space="preserve">1.3)  </w:t>
      </w:r>
      <w:r w:rsidR="00F64C55" w:rsidRPr="00AD4DB1">
        <w:rPr>
          <w:rFonts w:ascii="Lato" w:hAnsi="Lato"/>
        </w:rPr>
        <w:t>Inconforme con lo anterior, el</w:t>
      </w:r>
      <w:r w:rsidR="00F64C55">
        <w:rPr>
          <w:rFonts w:ascii="Lato" w:hAnsi="Lato"/>
        </w:rPr>
        <w:t xml:space="preserve"> solicitante </w:t>
      </w:r>
      <w:r w:rsidR="00F64C55" w:rsidRPr="00AD4DB1">
        <w:rPr>
          <w:rFonts w:ascii="Lato" w:hAnsi="Lato"/>
        </w:rPr>
        <w:t xml:space="preserve">interpone el Recurso de Revisión ante el Instituto de Transparencia, Acceso a la Información Pública y Protección de Datos Personales del Estado de Baja California, ITAIPBC, el cual fue </w:t>
      </w:r>
      <w:r w:rsidR="00F64C55" w:rsidRPr="008F74EE">
        <w:rPr>
          <w:rFonts w:ascii="Lato" w:hAnsi="Lato"/>
          <w:b/>
        </w:rPr>
        <w:t>admitido y registrado con el número REV/099/2019, el 7 de marzo de 2019.</w:t>
      </w:r>
      <w:r w:rsidR="00F64C55">
        <w:rPr>
          <w:rFonts w:ascii="Lato" w:hAnsi="Lato"/>
        </w:rPr>
        <w:t xml:space="preserve">  </w:t>
      </w:r>
    </w:p>
    <w:p w:rsidR="00567F8A" w:rsidRDefault="00567F8A" w:rsidP="00567F8A">
      <w:pPr>
        <w:tabs>
          <w:tab w:val="left" w:pos="1620"/>
          <w:tab w:val="left" w:pos="2025"/>
        </w:tabs>
        <w:spacing w:line="360" w:lineRule="auto"/>
        <w:jc w:val="both"/>
        <w:rPr>
          <w:rFonts w:ascii="Lato" w:hAnsi="Lato"/>
        </w:rPr>
      </w:pPr>
    </w:p>
    <w:p w:rsidR="00F64C55" w:rsidRPr="00AD4DB1" w:rsidRDefault="00F64C55" w:rsidP="00567F8A">
      <w:pPr>
        <w:tabs>
          <w:tab w:val="left" w:pos="1620"/>
          <w:tab w:val="left" w:pos="2025"/>
        </w:tabs>
        <w:spacing w:line="360" w:lineRule="auto"/>
        <w:jc w:val="both"/>
        <w:rPr>
          <w:rFonts w:ascii="Lato" w:hAnsi="Lato"/>
        </w:rPr>
      </w:pPr>
      <w:r>
        <w:rPr>
          <w:rFonts w:ascii="Lato" w:hAnsi="Lato"/>
        </w:rPr>
        <w:t xml:space="preserve">El hoy recurrente argumenta lo que a continuación se transcribe, en lo esencial: </w:t>
      </w:r>
      <w:r w:rsidRPr="008F74EE">
        <w:rPr>
          <w:rFonts w:ascii="Lato" w:hAnsi="Lato"/>
          <w:i/>
        </w:rPr>
        <w:t xml:space="preserve">“(…) La información solicitada si es pública por lo que con fundamento en los artículos 6 y 8 constitucional solicito se me respete el acceso a la misma por lo que cito el criterio </w:t>
      </w:r>
      <w:r w:rsidRPr="008F74EE">
        <w:rPr>
          <w:rFonts w:ascii="Lato" w:hAnsi="Lato"/>
          <w:i/>
        </w:rPr>
        <w:lastRenderedPageBreak/>
        <w:t>jurisprudencial que sigue: Época: Décima Época Registro: 2019291 Instancia: Segunda Sala  Tipo de Tesis: Aislada (…) Tesis: 2ª. XII/2019 (10ª) ACCESO A LA INFORMACIÓN PÚBLICA. LA CONSULTA RELATIVA QUE AL EFECTO PRESENTEN LOS SOLICITANTES, DEBE CUMPLIR CON LOS REQUISITOS CONSTITUCIONALES DEL DERECHO DE PETICIÓN.  (…) no tendrá como requisito demostrar el interés, la finalidad por la que se solicitan los datos respectivos o su identidad (…)”</w:t>
      </w:r>
      <w:r w:rsidR="00FF50CD">
        <w:rPr>
          <w:rFonts w:ascii="Lato" w:hAnsi="Lato"/>
          <w:i/>
        </w:rPr>
        <w:t>.</w:t>
      </w:r>
    </w:p>
    <w:p w:rsidR="00F64C55" w:rsidRDefault="00F64C55" w:rsidP="00F64C55">
      <w:pPr>
        <w:tabs>
          <w:tab w:val="left" w:pos="1620"/>
          <w:tab w:val="left" w:pos="2025"/>
        </w:tabs>
        <w:jc w:val="both"/>
        <w:rPr>
          <w:rFonts w:ascii="Lato" w:hAnsi="Lato"/>
        </w:rPr>
      </w:pPr>
    </w:p>
    <w:p w:rsidR="00840C9F" w:rsidRPr="00FF50CD" w:rsidRDefault="008871A5" w:rsidP="00A106CD">
      <w:pPr>
        <w:pStyle w:val="Prrafodelista"/>
        <w:numPr>
          <w:ilvl w:val="0"/>
          <w:numId w:val="3"/>
        </w:numPr>
        <w:spacing w:line="360" w:lineRule="auto"/>
        <w:ind w:left="0"/>
        <w:jc w:val="both"/>
        <w:rPr>
          <w:rFonts w:ascii="Lato" w:hAnsi="Lato" w:cs="Arial"/>
          <w:b/>
          <w:sz w:val="24"/>
          <w:szCs w:val="24"/>
        </w:rPr>
      </w:pPr>
      <w:r w:rsidRPr="00FF50CD">
        <w:rPr>
          <w:rFonts w:ascii="Lato" w:hAnsi="Lato" w:cs="Arial"/>
          <w:b/>
          <w:sz w:val="24"/>
          <w:szCs w:val="24"/>
        </w:rPr>
        <w:t xml:space="preserve">De la resolución a cumplimentar: </w:t>
      </w:r>
      <w:r w:rsidR="00DF317F" w:rsidRPr="00FF50CD">
        <w:rPr>
          <w:rFonts w:ascii="Lato" w:hAnsi="Lato" w:cs="Arial"/>
          <w:sz w:val="24"/>
          <w:szCs w:val="24"/>
        </w:rPr>
        <w:t>En la resolución emitida por el Instituto de Transparencia, Acceso a la Información Pública y Protección de Datos Personales del Estado de Baja California, dentro del Recurso de Revisión REV/</w:t>
      </w:r>
      <w:r w:rsidR="00567F8A" w:rsidRPr="00FF50CD">
        <w:rPr>
          <w:rFonts w:ascii="Lato" w:hAnsi="Lato" w:cs="Arial"/>
          <w:sz w:val="24"/>
          <w:szCs w:val="24"/>
        </w:rPr>
        <w:t>099</w:t>
      </w:r>
      <w:r w:rsidR="00DF317F" w:rsidRPr="00FF50CD">
        <w:rPr>
          <w:rFonts w:ascii="Lato" w:hAnsi="Lato" w:cs="Arial"/>
          <w:sz w:val="24"/>
          <w:szCs w:val="24"/>
        </w:rPr>
        <w:t>/20</w:t>
      </w:r>
      <w:r w:rsidR="00FF50CD" w:rsidRPr="00FF50CD">
        <w:rPr>
          <w:rFonts w:ascii="Lato" w:hAnsi="Lato" w:cs="Arial"/>
          <w:sz w:val="24"/>
          <w:szCs w:val="24"/>
        </w:rPr>
        <w:t>19</w:t>
      </w:r>
      <w:r w:rsidR="00DF317F" w:rsidRPr="00FF50CD">
        <w:rPr>
          <w:rFonts w:ascii="Lato" w:hAnsi="Lato" w:cs="Arial"/>
          <w:sz w:val="24"/>
          <w:szCs w:val="24"/>
        </w:rPr>
        <w:t>,</w:t>
      </w:r>
      <w:r w:rsidR="00BE739A" w:rsidRPr="00FF50CD">
        <w:rPr>
          <w:rFonts w:ascii="Lato" w:hAnsi="Lato" w:cs="Arial"/>
          <w:sz w:val="24"/>
          <w:szCs w:val="24"/>
        </w:rPr>
        <w:t xml:space="preserve"> </w:t>
      </w:r>
      <w:r w:rsidR="00DF317F" w:rsidRPr="00FF50CD">
        <w:rPr>
          <w:rFonts w:ascii="Lato" w:hAnsi="Lato" w:cs="Arial"/>
          <w:sz w:val="24"/>
          <w:szCs w:val="24"/>
        </w:rPr>
        <w:t xml:space="preserve">se señala </w:t>
      </w:r>
      <w:r w:rsidR="00C37D52" w:rsidRPr="00FF50CD">
        <w:rPr>
          <w:rFonts w:ascii="Lato" w:hAnsi="Lato" w:cs="Arial"/>
          <w:sz w:val="24"/>
          <w:szCs w:val="24"/>
        </w:rPr>
        <w:t xml:space="preserve">en la página </w:t>
      </w:r>
      <w:r w:rsidR="00810D04" w:rsidRPr="00FF50CD">
        <w:rPr>
          <w:rFonts w:ascii="Lato" w:hAnsi="Lato" w:cs="Arial"/>
          <w:sz w:val="24"/>
          <w:szCs w:val="24"/>
        </w:rPr>
        <w:t>7</w:t>
      </w:r>
      <w:r w:rsidR="00C37D52" w:rsidRPr="00FF50CD">
        <w:rPr>
          <w:rFonts w:ascii="Lato" w:hAnsi="Lato" w:cs="Arial"/>
          <w:sz w:val="24"/>
          <w:szCs w:val="24"/>
        </w:rPr>
        <w:t>,</w:t>
      </w:r>
      <w:r w:rsidR="00810D04" w:rsidRPr="00FF50CD">
        <w:rPr>
          <w:rFonts w:ascii="Lato" w:hAnsi="Lato" w:cs="Arial"/>
          <w:sz w:val="24"/>
          <w:szCs w:val="24"/>
        </w:rPr>
        <w:t xml:space="preserve"> </w:t>
      </w:r>
      <w:r w:rsidR="00840C9F" w:rsidRPr="00FF50CD">
        <w:rPr>
          <w:rFonts w:ascii="Lato" w:hAnsi="Lato" w:cs="Arial"/>
          <w:sz w:val="24"/>
          <w:szCs w:val="24"/>
        </w:rPr>
        <w:t>“</w:t>
      </w:r>
      <w:r w:rsidR="00810D04" w:rsidRPr="00FF50CD">
        <w:rPr>
          <w:rFonts w:ascii="Lato" w:hAnsi="Lato" w:cs="Arial"/>
          <w:i/>
          <w:sz w:val="24"/>
          <w:szCs w:val="24"/>
        </w:rPr>
        <w:t xml:space="preserve">(…) toda información generada, obtenida, adquirida transformada o en posesión de los sujetos obligados es pública y accesible a cualquier persona, además en caso de una negativa de acceso a la información el sujeto obligado debe demostrar que la información está prevista en algunas de las excepciones contenidas en la ley (…) </w:t>
      </w:r>
      <w:r w:rsidR="00840C9F" w:rsidRPr="00FF50CD">
        <w:rPr>
          <w:rFonts w:ascii="Lato" w:hAnsi="Lato" w:cs="Arial"/>
          <w:i/>
          <w:sz w:val="24"/>
          <w:szCs w:val="24"/>
        </w:rPr>
        <w:t xml:space="preserve">resulta fundado el agravio de la Parte Recurrente cuando señala </w:t>
      </w:r>
      <w:r w:rsidR="00FF50CD" w:rsidRPr="00FF50CD">
        <w:rPr>
          <w:rFonts w:ascii="Lato" w:hAnsi="Lato" w:cs="Arial"/>
          <w:i/>
          <w:sz w:val="24"/>
          <w:szCs w:val="24"/>
        </w:rPr>
        <w:t>‘</w:t>
      </w:r>
      <w:r w:rsidR="00840C9F" w:rsidRPr="00FF50CD">
        <w:rPr>
          <w:rFonts w:ascii="Lato" w:hAnsi="Lato" w:cs="Arial"/>
          <w:i/>
          <w:sz w:val="24"/>
          <w:szCs w:val="24"/>
        </w:rPr>
        <w:t>que la información solicitada si es pública</w:t>
      </w:r>
      <w:r w:rsidR="00FF50CD" w:rsidRPr="00FF50CD">
        <w:rPr>
          <w:rFonts w:ascii="Lato" w:hAnsi="Lato" w:cs="Arial"/>
          <w:i/>
          <w:sz w:val="24"/>
          <w:szCs w:val="24"/>
        </w:rPr>
        <w:t>’</w:t>
      </w:r>
      <w:r w:rsidR="00840C9F" w:rsidRPr="00FF50CD">
        <w:rPr>
          <w:rFonts w:ascii="Lato" w:hAnsi="Lato" w:cs="Arial"/>
          <w:i/>
          <w:sz w:val="24"/>
          <w:szCs w:val="24"/>
        </w:rPr>
        <w:t xml:space="preserve"> (…) si bien es cierto que dicha información pudier</w:t>
      </w:r>
      <w:r w:rsidR="00FF50CD" w:rsidRPr="00FF50CD">
        <w:rPr>
          <w:rFonts w:ascii="Lato" w:hAnsi="Lato" w:cs="Arial"/>
          <w:i/>
          <w:sz w:val="24"/>
          <w:szCs w:val="24"/>
        </w:rPr>
        <w:t>a</w:t>
      </w:r>
      <w:r w:rsidR="00840C9F" w:rsidRPr="00FF50CD">
        <w:rPr>
          <w:rFonts w:ascii="Lato" w:hAnsi="Lato" w:cs="Arial"/>
          <w:i/>
          <w:sz w:val="24"/>
          <w:szCs w:val="24"/>
        </w:rPr>
        <w:t xml:space="preserve"> ser clasificada o reservada mediante acuerdo del comité de transparencia, también es cierto que el sujeto obligado no se manifiesta al respecto (…)</w:t>
      </w:r>
      <w:r w:rsidR="00FF50CD" w:rsidRPr="00FF50CD">
        <w:rPr>
          <w:rFonts w:ascii="Lato" w:hAnsi="Lato" w:cs="Arial"/>
          <w:i/>
          <w:sz w:val="24"/>
          <w:szCs w:val="24"/>
        </w:rPr>
        <w:t>”</w:t>
      </w:r>
      <w:r w:rsidR="00840C9F" w:rsidRPr="00FF50CD">
        <w:rPr>
          <w:rFonts w:ascii="Lato" w:hAnsi="Lato" w:cs="Arial"/>
          <w:i/>
          <w:sz w:val="24"/>
          <w:szCs w:val="24"/>
        </w:rPr>
        <w:t>.</w:t>
      </w:r>
      <w:r w:rsidR="00810D04" w:rsidRPr="00FF50CD">
        <w:rPr>
          <w:rFonts w:ascii="Lato" w:hAnsi="Lato" w:cs="Arial"/>
          <w:sz w:val="24"/>
          <w:szCs w:val="24"/>
        </w:rPr>
        <w:t xml:space="preserve"> </w:t>
      </w:r>
      <w:r w:rsidR="009775EC" w:rsidRPr="00FF50CD">
        <w:rPr>
          <w:rFonts w:ascii="Lato" w:hAnsi="Lato" w:cs="Arial"/>
          <w:sz w:val="24"/>
          <w:szCs w:val="24"/>
        </w:rPr>
        <w:t xml:space="preserve">Funda su resolución en los artículos </w:t>
      </w:r>
      <w:r w:rsidR="00840C9F" w:rsidRPr="00FF50CD">
        <w:rPr>
          <w:rFonts w:ascii="Lato" w:hAnsi="Lato" w:cs="Arial"/>
          <w:sz w:val="24"/>
          <w:szCs w:val="24"/>
        </w:rPr>
        <w:t xml:space="preserve">54, 55, 56 y 124 de la Ley </w:t>
      </w:r>
      <w:r w:rsidR="009775EC" w:rsidRPr="00FF50CD">
        <w:rPr>
          <w:rFonts w:ascii="Lato" w:hAnsi="Lato" w:cs="Arial"/>
          <w:sz w:val="24"/>
          <w:szCs w:val="24"/>
        </w:rPr>
        <w:t xml:space="preserve">estatal de </w:t>
      </w:r>
      <w:r w:rsidR="00840C9F" w:rsidRPr="00FF50CD">
        <w:rPr>
          <w:rFonts w:ascii="Lato" w:hAnsi="Lato" w:cs="Arial"/>
          <w:sz w:val="24"/>
          <w:szCs w:val="24"/>
        </w:rPr>
        <w:t>t</w:t>
      </w:r>
      <w:r w:rsidR="009775EC" w:rsidRPr="00FF50CD">
        <w:rPr>
          <w:rFonts w:ascii="Lato" w:hAnsi="Lato" w:cs="Arial"/>
          <w:sz w:val="24"/>
          <w:szCs w:val="24"/>
        </w:rPr>
        <w:t xml:space="preserve">ransparencia </w:t>
      </w:r>
      <w:r w:rsidR="00840C9F" w:rsidRPr="00FF50CD">
        <w:rPr>
          <w:rFonts w:ascii="Lato" w:hAnsi="Lato" w:cs="Arial"/>
          <w:sz w:val="24"/>
          <w:szCs w:val="24"/>
        </w:rPr>
        <w:t xml:space="preserve">y </w:t>
      </w:r>
      <w:r w:rsidR="007620C8" w:rsidRPr="00FF50CD">
        <w:rPr>
          <w:rFonts w:ascii="Lato" w:hAnsi="Lato" w:cs="Arial"/>
          <w:b/>
          <w:sz w:val="24"/>
          <w:szCs w:val="24"/>
        </w:rPr>
        <w:t xml:space="preserve">determina revocar la respuesta para el efecto de que se </w:t>
      </w:r>
      <w:r w:rsidR="00840C9F" w:rsidRPr="00FF50CD">
        <w:rPr>
          <w:rFonts w:ascii="Lato" w:hAnsi="Lato" w:cs="Arial"/>
          <w:b/>
          <w:sz w:val="24"/>
          <w:szCs w:val="24"/>
        </w:rPr>
        <w:t>otorgue la información requerida, o en su caso se manifieste la imposibilidad jurídica o material para hacerlo, debidamente fundada y motivada.</w:t>
      </w:r>
    </w:p>
    <w:p w:rsidR="00C37D52" w:rsidRPr="00A106CD" w:rsidRDefault="00C37D52" w:rsidP="00DB4031">
      <w:pPr>
        <w:pStyle w:val="Prrafodelista"/>
        <w:spacing w:after="0" w:line="360" w:lineRule="auto"/>
        <w:ind w:left="360"/>
        <w:jc w:val="both"/>
        <w:rPr>
          <w:rFonts w:ascii="Lato" w:hAnsi="Lato" w:cs="Arial"/>
          <w:sz w:val="24"/>
          <w:szCs w:val="24"/>
        </w:rPr>
      </w:pPr>
    </w:p>
    <w:p w:rsidR="00632933" w:rsidRPr="00762A70" w:rsidRDefault="000D4426" w:rsidP="00632933">
      <w:pPr>
        <w:spacing w:line="336" w:lineRule="auto"/>
        <w:jc w:val="both"/>
        <w:rPr>
          <w:rFonts w:ascii="Lato" w:hAnsi="Lato" w:cs="Arial"/>
        </w:rPr>
      </w:pPr>
      <w:r w:rsidRPr="00A106CD">
        <w:rPr>
          <w:rFonts w:ascii="Lato" w:hAnsi="Lato" w:cs="Arial"/>
          <w:b/>
        </w:rPr>
        <w:t xml:space="preserve">3) </w:t>
      </w:r>
      <w:r w:rsidR="00632933">
        <w:rPr>
          <w:rFonts w:ascii="Lato" w:hAnsi="Lato" w:cs="Arial"/>
          <w:b/>
        </w:rPr>
        <w:t xml:space="preserve">Del acto de clasificación de la información solicitada: </w:t>
      </w:r>
      <w:r w:rsidR="00632933" w:rsidRPr="00632933">
        <w:rPr>
          <w:rFonts w:ascii="Lato" w:hAnsi="Lato" w:cs="Arial"/>
        </w:rPr>
        <w:t xml:space="preserve">Si bien es cierto que de acuerdo a la Ley de Transparencia y Acceso a la Información Pública para el Estado de </w:t>
      </w:r>
      <w:r w:rsidR="00FF50CD">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632933" w:rsidRDefault="00632933" w:rsidP="00632933">
      <w:pPr>
        <w:spacing w:line="336" w:lineRule="auto"/>
        <w:jc w:val="both"/>
        <w:rPr>
          <w:rFonts w:ascii="Lato" w:hAnsi="Lato" w:cs="Arial"/>
        </w:rPr>
      </w:pPr>
    </w:p>
    <w:p w:rsidR="00632933" w:rsidRDefault="00632933" w:rsidP="00632933">
      <w:pPr>
        <w:spacing w:line="336" w:lineRule="auto"/>
        <w:jc w:val="both"/>
        <w:rPr>
          <w:rFonts w:ascii="Lato" w:hAnsi="Lato" w:cs="Arial"/>
        </w:rPr>
      </w:pPr>
      <w:r w:rsidRPr="00762A70">
        <w:rPr>
          <w:rFonts w:ascii="Lato" w:hAnsi="Lato" w:cs="Arial"/>
        </w:rPr>
        <w:lastRenderedPageBreak/>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762A70">
        <w:rPr>
          <w:rFonts w:ascii="Lato" w:hAnsi="Lato" w:cs="Arial"/>
        </w:rPr>
        <w:t xml:space="preserve">y por otra, determinar si con su difusión se causaría un serio perjuicio al interés o intereses públicos tutelados; es decir, la existencia de una expectativa razonable de daño presente, probable o específico, a lo que la doctrina ha denominado la prueba de daño. </w:t>
      </w:r>
    </w:p>
    <w:p w:rsidR="00632933" w:rsidRPr="00762A70" w:rsidRDefault="00632933" w:rsidP="00632933">
      <w:pPr>
        <w:spacing w:line="336" w:lineRule="auto"/>
        <w:jc w:val="both"/>
        <w:rPr>
          <w:rFonts w:ascii="Lato" w:hAnsi="Lato" w:cs="Arial"/>
        </w:rPr>
      </w:pPr>
    </w:p>
    <w:p w:rsidR="00632933" w:rsidRDefault="00B32751" w:rsidP="00632933">
      <w:pPr>
        <w:spacing w:line="336"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560BEC" w:rsidRDefault="00560BEC" w:rsidP="00632933">
      <w:pPr>
        <w:spacing w:line="336" w:lineRule="auto"/>
        <w:jc w:val="both"/>
        <w:rPr>
          <w:rFonts w:ascii="Lato" w:hAnsi="Lato" w:cs="Arial"/>
        </w:rPr>
      </w:pPr>
    </w:p>
    <w:p w:rsidR="00560BEC" w:rsidRDefault="00955451" w:rsidP="00632933">
      <w:pPr>
        <w:spacing w:line="336" w:lineRule="auto"/>
        <w:jc w:val="both"/>
        <w:rPr>
          <w:rFonts w:ascii="Lato" w:hAnsi="Lato" w:cs="Arial"/>
        </w:rPr>
      </w:pPr>
      <w:r>
        <w:rPr>
          <w:rFonts w:ascii="Lato" w:hAnsi="Lato" w:cs="Arial"/>
        </w:rPr>
        <w:t xml:space="preserve">De dicha normatividad se desprende, sin necesidad de interpretación, </w:t>
      </w:r>
      <w:r w:rsidRPr="00762A70">
        <w:rPr>
          <w:rFonts w:ascii="Lato" w:hAnsi="Lato" w:cs="Arial"/>
        </w:rPr>
        <w:t xml:space="preserve">que la clasificación es un proceso mediante el cual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Pr>
          <w:rFonts w:ascii="Lato" w:hAnsi="Lato" w:cs="Arial"/>
        </w:rPr>
        <w:t xml:space="preserve"> de reserva o confidencialidad. A</w:t>
      </w:r>
      <w:r w:rsidR="00560BEC" w:rsidRPr="00762A70">
        <w:rPr>
          <w:rFonts w:ascii="Lato" w:hAnsi="Lato" w:cs="Arial"/>
        </w:rPr>
        <w:t xml:space="preserve">rtículo 106 de la Ley </w:t>
      </w:r>
      <w:r w:rsidR="00560BEC">
        <w:rPr>
          <w:rFonts w:ascii="Lato" w:hAnsi="Lato" w:cs="Arial"/>
        </w:rPr>
        <w:t>estatal de transparencia y acceso a la información pública</w:t>
      </w:r>
      <w:r>
        <w:rPr>
          <w:rFonts w:ascii="Lato" w:hAnsi="Lato" w:cs="Arial"/>
        </w:rPr>
        <w:t>.</w:t>
      </w:r>
      <w:r w:rsidR="00560BEC" w:rsidRPr="00762A70">
        <w:rPr>
          <w:rFonts w:ascii="Lato" w:hAnsi="Lato" w:cs="Arial"/>
        </w:rPr>
        <w:t xml:space="preserve"> </w:t>
      </w:r>
    </w:p>
    <w:p w:rsidR="00FF50CD" w:rsidRDefault="00FF50CD" w:rsidP="00632933">
      <w:pPr>
        <w:spacing w:line="336" w:lineRule="auto"/>
        <w:jc w:val="both"/>
        <w:rPr>
          <w:rFonts w:ascii="Lato" w:hAnsi="Lato" w:cs="Arial"/>
        </w:rPr>
      </w:pPr>
    </w:p>
    <w:p w:rsidR="00632933" w:rsidRDefault="00955451" w:rsidP="00632933">
      <w:pPr>
        <w:spacing w:line="336" w:lineRule="auto"/>
        <w:jc w:val="both"/>
        <w:rPr>
          <w:rFonts w:ascii="Lato" w:hAnsi="Lato" w:cs="Arial"/>
          <w:i/>
        </w:rPr>
      </w:pPr>
      <w:r>
        <w:rPr>
          <w:rFonts w:ascii="Lato" w:hAnsi="Lato" w:cs="Arial"/>
        </w:rPr>
        <w:t>Para dicha determinación, es necesario conocer la naturaleza de la información requerida, e</w:t>
      </w:r>
      <w:r w:rsidR="00560BEC">
        <w:rPr>
          <w:rFonts w:ascii="Lato" w:hAnsi="Lato" w:cs="Arial"/>
        </w:rPr>
        <w:t xml:space="preserve">n el caso que nos ocupa, </w:t>
      </w:r>
      <w:r w:rsidR="00560BEC" w:rsidRPr="00955451">
        <w:rPr>
          <w:rFonts w:ascii="Lato" w:hAnsi="Lato" w:cs="Arial"/>
          <w:b/>
        </w:rPr>
        <w:t xml:space="preserve">se solicita conocer los procedimientos judiciales o administrativos que involucren a las personas propietarias de 27 inmuebles referidos </w:t>
      </w:r>
      <w:r w:rsidRPr="00955451">
        <w:rPr>
          <w:rFonts w:ascii="Lato" w:hAnsi="Lato" w:cs="Arial"/>
          <w:b/>
        </w:rPr>
        <w:t>en el archivo anexo a la solicitud</w:t>
      </w:r>
      <w:r>
        <w:rPr>
          <w:rFonts w:ascii="Lato" w:hAnsi="Lato" w:cs="Arial"/>
          <w:b/>
        </w:rPr>
        <w:t xml:space="preserve">, </w:t>
      </w:r>
      <w:r w:rsidRPr="002A1BD3">
        <w:rPr>
          <w:rFonts w:ascii="Lato" w:hAnsi="Lato" w:cs="Arial"/>
        </w:rPr>
        <w:t>información que sin duda, pertenece a la esfera jurídica privada de los particulares y</w:t>
      </w:r>
      <w:r w:rsidR="002A1BD3">
        <w:rPr>
          <w:rFonts w:ascii="Lato" w:hAnsi="Lato" w:cs="Arial"/>
        </w:rPr>
        <w:t>,</w:t>
      </w:r>
      <w:r>
        <w:rPr>
          <w:rFonts w:ascii="Lato" w:hAnsi="Lato" w:cs="Arial"/>
          <w:b/>
        </w:rPr>
        <w:t xml:space="preserve"> para que pueda ser comunica</w:t>
      </w:r>
      <w:r w:rsidR="002A1BD3">
        <w:rPr>
          <w:rFonts w:ascii="Lato" w:hAnsi="Lato" w:cs="Arial"/>
          <w:b/>
        </w:rPr>
        <w:t>da</w:t>
      </w:r>
      <w:r>
        <w:rPr>
          <w:rFonts w:ascii="Lato" w:hAnsi="Lato" w:cs="Arial"/>
          <w:b/>
        </w:rPr>
        <w:t xml:space="preserve"> a terceros, requiere del consentimiento de sus titulares, </w:t>
      </w:r>
      <w:r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lastRenderedPageBreak/>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es cualquier 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el Reglamento de la Ley de Transparencia y Acceso a la Información Pública para el Estado 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 </w:t>
      </w:r>
      <w:r w:rsidR="00632933" w:rsidRPr="00ED3C7F">
        <w:rPr>
          <w:rFonts w:ascii="Lato" w:hAnsi="Lato" w:cs="Arial"/>
          <w:b/>
          <w:i/>
        </w:rPr>
        <w:t>tales como el nombre</w:t>
      </w:r>
      <w:r w:rsidR="00632933">
        <w:rPr>
          <w:rFonts w:ascii="Lato" w:hAnsi="Lato" w:cs="Arial"/>
          <w:i/>
        </w:rPr>
        <w:t xml:space="preserve">, número telefónico, </w:t>
      </w:r>
      <w:r w:rsidR="00632933" w:rsidRPr="002A1BD3">
        <w:rPr>
          <w:rFonts w:ascii="Lato" w:hAnsi="Lato" w:cs="Arial"/>
          <w:i/>
        </w:rPr>
        <w:t>edad,</w:t>
      </w:r>
      <w:r w:rsidR="00632933">
        <w:rPr>
          <w:rFonts w:ascii="Lato" w:hAnsi="Lato" w:cs="Arial"/>
          <w:i/>
        </w:rPr>
        <w:t xml:space="preserve"> sexo, registro federal de contribuyentes, clave única de registro de población</w:t>
      </w:r>
      <w:r w:rsidR="00632933" w:rsidRPr="002A1BD3">
        <w:rPr>
          <w:rFonts w:ascii="Lato" w:hAnsi="Lato" w:cs="Arial"/>
          <w:i/>
        </w:rPr>
        <w:t>, estado civil</w:t>
      </w:r>
      <w:r w:rsidR="00632933" w:rsidRPr="00D23123">
        <w:rPr>
          <w:rFonts w:ascii="Lato" w:hAnsi="Lato" w:cs="Arial"/>
          <w:b/>
          <w:i/>
        </w:rPr>
        <w:t>, domicilio</w:t>
      </w:r>
      <w:r w:rsidR="00632933">
        <w:rPr>
          <w:rFonts w:ascii="Lato" w:hAnsi="Lato" w:cs="Arial"/>
          <w:i/>
        </w:rPr>
        <w:t xml:space="preserve">, dirección de correo electrónico, origen racial o étnico, lugar y fecha de nacimiento, </w:t>
      </w:r>
      <w:r w:rsidR="00632933" w:rsidRPr="002A1BD3">
        <w:rPr>
          <w:rFonts w:ascii="Lato" w:hAnsi="Lato" w:cs="Arial"/>
          <w:i/>
        </w:rPr>
        <w:t>lugar de origen y nacionalidad, ideología, creencias o convicción religiosas,</w:t>
      </w:r>
      <w:r w:rsidR="00632933">
        <w:rPr>
          <w:rFonts w:ascii="Lato" w:hAnsi="Lato" w:cs="Arial"/>
          <w:i/>
        </w:rPr>
        <w:t xml:space="preserve"> filosófica, política o de otro género; los referidos a las </w:t>
      </w:r>
      <w:r w:rsidR="00632933" w:rsidRPr="002A1BD3">
        <w:rPr>
          <w:rFonts w:ascii="Lato" w:hAnsi="Lato" w:cs="Arial"/>
          <w:i/>
        </w:rPr>
        <w:t>características físicas</w:t>
      </w:r>
      <w:r w:rsidR="00632933">
        <w:rPr>
          <w:rFonts w:ascii="Lato" w:hAnsi="Lato" w:cs="Arial"/>
          <w:i/>
        </w:rPr>
        <w:t xml:space="preserve">, morales o emocionales, preferencias sexuales, vida afectiva o familiar, o cualquier otro referente al estado de salud físico o mental, datos laborables, idioma o lengua, escolaridad, </w:t>
      </w:r>
      <w:r w:rsidR="00632933" w:rsidRPr="003B3E20">
        <w:rPr>
          <w:rFonts w:ascii="Lato" w:hAnsi="Lato" w:cs="Arial"/>
          <w:b/>
          <w:i/>
          <w:u w:val="single"/>
        </w:rPr>
        <w:t>patrimonio</w:t>
      </w:r>
      <w:r w:rsidR="00632933" w:rsidRPr="002A1BD3">
        <w:rPr>
          <w:rFonts w:ascii="Lato" w:hAnsi="Lato" w:cs="Arial"/>
          <w:i/>
          <w:u w:val="single"/>
        </w:rPr>
        <w:t>,</w:t>
      </w:r>
      <w:r w:rsidR="00632933">
        <w:rPr>
          <w:rFonts w:ascii="Lato" w:hAnsi="Lato" w:cs="Arial"/>
          <w:i/>
        </w:rPr>
        <w:t xml:space="preserve"> títulos, certificados, cédula profesional,</w:t>
      </w:r>
      <w:r w:rsidR="00632933" w:rsidRPr="00762A70">
        <w:rPr>
          <w:rFonts w:ascii="Lato" w:hAnsi="Lato" w:cs="Arial"/>
          <w:i/>
        </w:rPr>
        <w:t xml:space="preserve"> </w:t>
      </w:r>
      <w:r w:rsidR="003B3E20">
        <w:rPr>
          <w:rFonts w:ascii="Lato" w:hAnsi="Lato" w:cs="Arial"/>
          <w:i/>
        </w:rPr>
        <w:t xml:space="preserve">saldos bancarios, estados de cuenta, número de cuenta, </w:t>
      </w:r>
      <w:r w:rsidR="003B3E20" w:rsidRPr="003B3E20">
        <w:rPr>
          <w:rFonts w:ascii="Lato" w:hAnsi="Lato" w:cs="Arial"/>
          <w:b/>
          <w:i/>
        </w:rPr>
        <w:t>bienes</w:t>
      </w:r>
      <w:r w:rsidR="003B3E20">
        <w:rPr>
          <w:rFonts w:ascii="Lato" w:hAnsi="Lato" w:cs="Arial"/>
          <w:i/>
        </w:rPr>
        <w:t xml:space="preserve"> muebles e </w:t>
      </w:r>
      <w:r w:rsidR="003B3E20" w:rsidRPr="003B3E20">
        <w:rPr>
          <w:rFonts w:ascii="Lato" w:hAnsi="Lato" w:cs="Arial"/>
          <w:b/>
          <w:i/>
        </w:rPr>
        <w:t>inmuebles</w:t>
      </w:r>
      <w:r w:rsidR="003B3E20">
        <w:rPr>
          <w:rFonts w:ascii="Lato" w:hAnsi="Lato" w:cs="Arial"/>
          <w:i/>
        </w:rPr>
        <w:t xml:space="preserve"> (…)</w:t>
      </w:r>
      <w:r w:rsidR="00632933">
        <w:rPr>
          <w:rFonts w:ascii="Lato" w:hAnsi="Lato" w:cs="Arial"/>
          <w:i/>
        </w:rPr>
        <w:t>, firma autógrafa</w:t>
      </w:r>
      <w:r w:rsidR="00632933" w:rsidRPr="00762A70">
        <w:rPr>
          <w:rFonts w:ascii="Lato" w:hAnsi="Lato" w:cs="Arial"/>
          <w:i/>
        </w:rPr>
        <w:t xml:space="preserve"> </w:t>
      </w:r>
      <w:r w:rsidR="00632933">
        <w:rPr>
          <w:rFonts w:ascii="Lato" w:hAnsi="Lato" w:cs="Arial"/>
          <w:i/>
        </w:rPr>
        <w:t>(…)</w:t>
      </w:r>
      <w:r w:rsidR="003B3E20">
        <w:rPr>
          <w:rFonts w:ascii="Lato" w:hAnsi="Lato" w:cs="Arial"/>
          <w:i/>
        </w:rPr>
        <w:t xml:space="preserve"> etcétera</w:t>
      </w:r>
      <w:r w:rsidR="004C4642">
        <w:rPr>
          <w:rFonts w:ascii="Lato" w:hAnsi="Lato" w:cs="Arial"/>
          <w:i/>
        </w:rPr>
        <w:t>”</w:t>
      </w:r>
      <w:r w:rsidR="00632933">
        <w:rPr>
          <w:rFonts w:ascii="Lato" w:hAnsi="Lato" w:cs="Arial"/>
          <w:i/>
        </w:rPr>
        <w:t>.</w:t>
      </w:r>
    </w:p>
    <w:p w:rsidR="00632933" w:rsidRDefault="00632933" w:rsidP="00632933">
      <w:pPr>
        <w:spacing w:line="336" w:lineRule="auto"/>
        <w:jc w:val="both"/>
        <w:rPr>
          <w:rFonts w:ascii="Lato" w:hAnsi="Lato" w:cs="Arial"/>
        </w:rPr>
      </w:pPr>
    </w:p>
    <w:p w:rsidR="00806072" w:rsidRDefault="002A1BD3" w:rsidP="00632933">
      <w:pPr>
        <w:spacing w:line="336" w:lineRule="auto"/>
        <w:jc w:val="both"/>
        <w:rPr>
          <w:rFonts w:ascii="Lato" w:hAnsi="Lato" w:cs="Arial"/>
        </w:rPr>
      </w:pPr>
      <w:r>
        <w:rPr>
          <w:rFonts w:ascii="Lato" w:hAnsi="Lato" w:cs="Arial"/>
        </w:rPr>
        <w:t>Es importante señalar que el diverso numeral 171 del Reglamento referido</w:t>
      </w:r>
      <w:r w:rsidR="00806072">
        <w:rPr>
          <w:rFonts w:ascii="Lato" w:hAnsi="Lato" w:cs="Arial"/>
        </w:rPr>
        <w:t>,</w:t>
      </w:r>
      <w:r>
        <w:rPr>
          <w:rFonts w:ascii="Lato" w:hAnsi="Lato" w:cs="Arial"/>
        </w:rPr>
        <w:t xml:space="preserve"> dispone que la información confidencial</w:t>
      </w:r>
      <w:r w:rsidR="003B3E20">
        <w:rPr>
          <w:rFonts w:ascii="Lato" w:hAnsi="Lato" w:cs="Arial"/>
        </w:rPr>
        <w:t>,</w:t>
      </w:r>
      <w:r>
        <w:rPr>
          <w:rFonts w:ascii="Lato" w:hAnsi="Lato" w:cs="Arial"/>
        </w:rPr>
        <w:t xml:space="preserve"> </w:t>
      </w:r>
      <w:r w:rsidR="00806072">
        <w:rPr>
          <w:rFonts w:ascii="Lato" w:hAnsi="Lato" w:cs="Arial"/>
        </w:rPr>
        <w:t xml:space="preserve">no estará </w:t>
      </w:r>
      <w:proofErr w:type="gramStart"/>
      <w:r w:rsidR="00806072">
        <w:rPr>
          <w:rFonts w:ascii="Lato" w:hAnsi="Lato" w:cs="Arial"/>
        </w:rPr>
        <w:t>sujeta</w:t>
      </w:r>
      <w:proofErr w:type="gramEnd"/>
      <w:r w:rsidR="00806072">
        <w:rPr>
          <w:rFonts w:ascii="Lato" w:hAnsi="Lato" w:cs="Arial"/>
        </w:rPr>
        <w:t xml:space="preserve"> a temporalidad alguna, y solo podrán tener acceso a ella, los titulares de la misma, sus representantes y l</w:t>
      </w:r>
      <w:r w:rsidR="004C4642">
        <w:rPr>
          <w:rFonts w:ascii="Lato" w:hAnsi="Lato" w:cs="Arial"/>
        </w:rPr>
        <w:t>os servidores públicos facultado</w:t>
      </w:r>
      <w:r w:rsidR="00806072">
        <w:rPr>
          <w:rFonts w:ascii="Lato" w:hAnsi="Lato" w:cs="Arial"/>
        </w:rPr>
        <w:t xml:space="preserve">s para ello. De lo cual se desprende con meridiana claridad que los terceros no </w:t>
      </w:r>
      <w:r w:rsidR="00806072">
        <w:rPr>
          <w:rFonts w:ascii="Lato" w:hAnsi="Lato" w:cs="Arial"/>
        </w:rPr>
        <w:lastRenderedPageBreak/>
        <w:t>podrán tener acceso a la misma, salvo que cuenten con el consentimiento de sus titulares, como ya quedo señalado.</w:t>
      </w:r>
    </w:p>
    <w:p w:rsidR="003B3E20" w:rsidRDefault="003B3E20" w:rsidP="00632933">
      <w:pPr>
        <w:spacing w:line="336" w:lineRule="auto"/>
        <w:jc w:val="both"/>
        <w:rPr>
          <w:rFonts w:ascii="Lato" w:hAnsi="Lato" w:cs="Arial"/>
        </w:rPr>
      </w:pPr>
    </w:p>
    <w:p w:rsidR="00806072" w:rsidRDefault="00632933" w:rsidP="00632933">
      <w:pPr>
        <w:spacing w:line="336" w:lineRule="auto"/>
        <w:jc w:val="both"/>
        <w:rPr>
          <w:rFonts w:ascii="Lato" w:hAnsi="Lato" w:cs="Arial"/>
        </w:rPr>
      </w:pPr>
      <w:r>
        <w:rPr>
          <w:rFonts w:ascii="Lato" w:hAnsi="Lato" w:cs="Arial"/>
        </w:rPr>
        <w:t>4</w:t>
      </w:r>
      <w:r w:rsidRPr="00762A70">
        <w:rPr>
          <w:rFonts w:ascii="Lato" w:hAnsi="Lato" w:cs="Arial"/>
        </w:rPr>
        <w:t xml:space="preserve">) </w:t>
      </w:r>
      <w:r w:rsidRPr="00762A70">
        <w:rPr>
          <w:rFonts w:ascii="Lato" w:hAnsi="Lato" w:cs="Arial"/>
          <w:b/>
        </w:rPr>
        <w:t>De la prueba de daño</w:t>
      </w:r>
      <w:r w:rsidRPr="00762A70">
        <w:rPr>
          <w:rFonts w:ascii="Lato" w:hAnsi="Lato" w:cs="Arial"/>
        </w:rPr>
        <w:t>. Atendiendo a los diversos numerales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estatal de la materia</w:t>
      </w:r>
      <w:r w:rsidR="00806072">
        <w:rPr>
          <w:rFonts w:ascii="Lato" w:hAnsi="Lato" w:cs="Arial"/>
        </w:rPr>
        <w:t xml:space="preserve">, </w:t>
      </w:r>
      <w:r w:rsidRPr="00762A70">
        <w:rPr>
          <w:rFonts w:ascii="Lato" w:hAnsi="Lato" w:cs="Arial"/>
        </w:rPr>
        <w:t xml:space="preserve">considerando que la clasificación se hace con motivo de la recepción de una solicitud de acceso a la información pública del Poder Judicial del Estado, se procede a la exposición de los motivos que la justifiquen, mediante la aplicación de la prueba de daño, de conformidad con lo dispuesto en la </w:t>
      </w:r>
      <w:r w:rsidR="00806072">
        <w:rPr>
          <w:rFonts w:ascii="Lato" w:hAnsi="Lato" w:cs="Arial"/>
        </w:rPr>
        <w:t xml:space="preserve">ya </w:t>
      </w:r>
      <w:r w:rsidRPr="00762A70">
        <w:rPr>
          <w:rFonts w:ascii="Lato" w:hAnsi="Lato" w:cs="Arial"/>
        </w:rPr>
        <w:t>citada Ley estatal</w:t>
      </w:r>
      <w:r w:rsidR="00806072">
        <w:rPr>
          <w:rFonts w:ascii="Lato" w:hAnsi="Lato" w:cs="Arial"/>
        </w:rPr>
        <w:t xml:space="preserve">, </w:t>
      </w:r>
      <w:r w:rsidRPr="00762A70">
        <w:rPr>
          <w:rFonts w:ascii="Lato" w:hAnsi="Lato" w:cs="Arial"/>
        </w:rPr>
        <w:t xml:space="preserve">el Reglamento de la Ley local </w:t>
      </w:r>
      <w:r w:rsidR="00806072">
        <w:rPr>
          <w:rFonts w:ascii="Lato" w:hAnsi="Lato" w:cs="Arial"/>
        </w:rPr>
        <w:t>de Transparencia</w:t>
      </w:r>
      <w:r w:rsidR="004C4642">
        <w:rPr>
          <w:rFonts w:ascii="Lato" w:hAnsi="Lato" w:cs="Arial"/>
        </w:rPr>
        <w:t xml:space="preserve">, </w:t>
      </w:r>
      <w:r w:rsidRPr="00762A70">
        <w:rPr>
          <w:rFonts w:ascii="Lato" w:hAnsi="Lato" w:cs="Arial"/>
        </w:rPr>
        <w:t xml:space="preserve"> los Lineamientos emitidos por el Sistema Nacional de Transparencia y demás disposiciones aplicables. </w:t>
      </w:r>
    </w:p>
    <w:p w:rsidR="00806072" w:rsidRDefault="00806072" w:rsidP="00632933">
      <w:pPr>
        <w:spacing w:line="336" w:lineRule="auto"/>
        <w:jc w:val="both"/>
        <w:rPr>
          <w:rFonts w:ascii="Lato" w:hAnsi="Lato" w:cs="Arial"/>
        </w:rPr>
      </w:pPr>
    </w:p>
    <w:p w:rsidR="00632933" w:rsidRDefault="00632933" w:rsidP="00632933">
      <w:pPr>
        <w:spacing w:line="336"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Default="00806072" w:rsidP="00632933">
      <w:pPr>
        <w:spacing w:line="336" w:lineRule="auto"/>
        <w:jc w:val="both"/>
        <w:rPr>
          <w:rFonts w:ascii="Lato" w:hAnsi="Lato" w:cs="Arial"/>
        </w:rPr>
      </w:pPr>
    </w:p>
    <w:p w:rsidR="00632933" w:rsidRDefault="00632933" w:rsidP="00632933">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al tratarse de </w:t>
      </w:r>
      <w:r>
        <w:rPr>
          <w:rFonts w:ascii="Lato" w:hAnsi="Lato" w:cs="Arial"/>
          <w:b/>
        </w:rPr>
        <w:t>datos personales de carácter confidencial</w:t>
      </w:r>
      <w:r w:rsidRPr="00762A70">
        <w:rPr>
          <w:rFonts w:ascii="Lato" w:hAnsi="Lato" w:cs="Arial"/>
          <w:b/>
        </w:rPr>
        <w:t xml:space="preserve"> </w:t>
      </w:r>
      <w:r w:rsidRPr="00806072">
        <w:rPr>
          <w:rFonts w:ascii="Lato" w:hAnsi="Lato" w:cs="Arial"/>
          <w:b/>
        </w:rPr>
        <w:t>protegidos por la Ley</w:t>
      </w:r>
      <w:r w:rsidRPr="00762A70">
        <w:rPr>
          <w:rFonts w:ascii="Lato" w:hAnsi="Lato" w:cs="Arial"/>
          <w:b/>
        </w:rPr>
        <w:t xml:space="preserve"> y que no s</w:t>
      </w:r>
      <w:r>
        <w:rPr>
          <w:rFonts w:ascii="Lato" w:hAnsi="Lato" w:cs="Arial"/>
          <w:b/>
        </w:rPr>
        <w:t xml:space="preserve">e cuenta con la autorización de los </w:t>
      </w:r>
      <w:r w:rsidRPr="00762A70">
        <w:rPr>
          <w:rFonts w:ascii="Lato" w:hAnsi="Lato" w:cs="Arial"/>
          <w:b/>
        </w:rPr>
        <w:t>titular</w:t>
      </w:r>
      <w:r>
        <w:rPr>
          <w:rFonts w:ascii="Lato" w:hAnsi="Lato" w:cs="Arial"/>
          <w:b/>
        </w:rPr>
        <w:t>es de los mismos</w:t>
      </w:r>
      <w:r w:rsidRPr="00762A70">
        <w:rPr>
          <w:rFonts w:ascii="Lato" w:hAnsi="Lato" w:cs="Arial"/>
          <w:b/>
        </w:rPr>
        <w:t xml:space="preserve">, para su entrega o divulgación, </w:t>
      </w:r>
      <w:r w:rsidR="00BB0F67">
        <w:rPr>
          <w:rFonts w:ascii="Lato" w:hAnsi="Lato" w:cs="Arial"/>
          <w:b/>
        </w:rPr>
        <w:t xml:space="preserve">la información de interés del peticionario </w:t>
      </w:r>
      <w:r w:rsidRPr="00762A70">
        <w:rPr>
          <w:rFonts w:ascii="Lato" w:hAnsi="Lato" w:cs="Arial"/>
          <w:b/>
        </w:rPr>
        <w:t xml:space="preserve">debe </w:t>
      </w:r>
      <w:r>
        <w:rPr>
          <w:rFonts w:ascii="Lato" w:hAnsi="Lato" w:cs="Arial"/>
          <w:b/>
        </w:rPr>
        <w:t xml:space="preserve">clasificarse como confidencial y </w:t>
      </w:r>
      <w:r w:rsidRPr="00762A70">
        <w:rPr>
          <w:rFonts w:ascii="Lato" w:hAnsi="Lato" w:cs="Arial"/>
          <w:b/>
        </w:rPr>
        <w:t>restringir</w:t>
      </w:r>
      <w:r>
        <w:rPr>
          <w:rFonts w:ascii="Lato" w:hAnsi="Lato" w:cs="Arial"/>
          <w:b/>
        </w:rPr>
        <w:t xml:space="preserve"> su </w:t>
      </w:r>
      <w:r w:rsidRPr="00762A70">
        <w:rPr>
          <w:rFonts w:ascii="Lato" w:hAnsi="Lato" w:cs="Arial"/>
          <w:b/>
        </w:rPr>
        <w:t>acceso</w:t>
      </w:r>
      <w:r>
        <w:rPr>
          <w:rFonts w:ascii="Lato" w:hAnsi="Lato" w:cs="Arial"/>
          <w:b/>
        </w:rPr>
        <w:t xml:space="preserve">. </w:t>
      </w:r>
    </w:p>
    <w:p w:rsidR="00632933" w:rsidRPr="002E0507" w:rsidRDefault="00632933" w:rsidP="00632933">
      <w:pPr>
        <w:spacing w:line="336" w:lineRule="auto"/>
        <w:jc w:val="both"/>
        <w:rPr>
          <w:rFonts w:ascii="Lato" w:hAnsi="Lato" w:cs="Arial"/>
        </w:rPr>
      </w:pPr>
    </w:p>
    <w:p w:rsidR="00632933" w:rsidRDefault="00632933" w:rsidP="00632933">
      <w:pPr>
        <w:spacing w:line="336" w:lineRule="auto"/>
        <w:jc w:val="both"/>
        <w:rPr>
          <w:rFonts w:ascii="Lato" w:hAnsi="Lato" w:cs="Arial"/>
        </w:rPr>
      </w:pPr>
      <w:r w:rsidRPr="00762A70">
        <w:rPr>
          <w:rFonts w:ascii="Lato" w:hAnsi="Lato" w:cs="Arial"/>
        </w:rPr>
        <w:t>Efectivamente,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w:t>
      </w:r>
      <w:r w:rsidRPr="00762A70">
        <w:rPr>
          <w:rFonts w:ascii="Lato" w:hAnsi="Lato" w:cs="Arial"/>
        </w:rPr>
        <w:lastRenderedPageBreak/>
        <w:t xml:space="preserve">divulgación de la información representa un riesgo real, demostrable e identificable de perjuicio significativo al interés público o de la seguridad nacional. A este respecto cabe decir </w:t>
      </w:r>
      <w:r w:rsidRPr="00BB0F67">
        <w:rPr>
          <w:rFonts w:ascii="Lato" w:hAnsi="Lato" w:cs="Arial"/>
          <w:b/>
        </w:rPr>
        <w:t>que liberar la información</w:t>
      </w:r>
      <w:r w:rsidRPr="00762A70">
        <w:rPr>
          <w:rFonts w:ascii="Lato" w:hAnsi="Lato" w:cs="Arial"/>
          <w:b/>
        </w:rPr>
        <w:t xml:space="preserve"> </w:t>
      </w:r>
      <w:r>
        <w:rPr>
          <w:rFonts w:ascii="Lato" w:hAnsi="Lato" w:cs="Arial"/>
          <w:b/>
        </w:rPr>
        <w:t xml:space="preserve">de los </w:t>
      </w:r>
      <w:r w:rsidR="00BB0F67">
        <w:rPr>
          <w:rFonts w:ascii="Lato" w:hAnsi="Lato" w:cs="Arial"/>
          <w:b/>
        </w:rPr>
        <w:t>particulares</w:t>
      </w:r>
      <w:r>
        <w:rPr>
          <w:rFonts w:ascii="Lato" w:hAnsi="Lato" w:cs="Arial"/>
          <w:b/>
        </w:rPr>
        <w:t xml:space="preserve"> </w:t>
      </w:r>
      <w:r w:rsidR="00BB0F67">
        <w:rPr>
          <w:rFonts w:ascii="Lato" w:hAnsi="Lato" w:cs="Arial"/>
          <w:b/>
        </w:rPr>
        <w:t xml:space="preserve">que son propietarios de bienes inmuebles </w:t>
      </w:r>
      <w:r>
        <w:rPr>
          <w:rFonts w:ascii="Lato" w:hAnsi="Lato" w:cs="Arial"/>
          <w:b/>
        </w:rPr>
        <w:t xml:space="preserve">que intervienen </w:t>
      </w:r>
      <w:r w:rsidR="00BB0F67">
        <w:rPr>
          <w:rFonts w:ascii="Lato" w:hAnsi="Lato" w:cs="Arial"/>
          <w:b/>
        </w:rPr>
        <w:t xml:space="preserve">procedimientos judiciales o administrativos que se llevan a cabo en este Poder Judicial, </w:t>
      </w:r>
      <w:r w:rsidRPr="00762A70">
        <w:rPr>
          <w:rFonts w:ascii="Lato" w:hAnsi="Lato" w:cs="Arial"/>
          <w:b/>
        </w:rPr>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sidR="003B3E20">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al </w:t>
      </w:r>
      <w:r w:rsidRPr="00762A70">
        <w:rPr>
          <w:rFonts w:ascii="Lato" w:hAnsi="Lato" w:cs="Arial"/>
          <w:b/>
        </w:rPr>
        <w:t>divulgar</w:t>
      </w:r>
      <w:r>
        <w:rPr>
          <w:rFonts w:ascii="Lato" w:hAnsi="Lato" w:cs="Arial"/>
          <w:b/>
        </w:rPr>
        <w:t xml:space="preserve"> sus datos personales</w:t>
      </w:r>
      <w:r w:rsidRPr="00762A70">
        <w:rPr>
          <w:rFonts w:ascii="Lato" w:hAnsi="Lato" w:cs="Arial"/>
          <w:b/>
        </w:rPr>
        <w:t>, supera el interés público de que se conozca</w:t>
      </w:r>
      <w:r>
        <w:rPr>
          <w:rFonts w:ascii="Lato" w:hAnsi="Lato" w:cs="Arial"/>
          <w:b/>
        </w:rPr>
        <w:t>n</w:t>
      </w:r>
      <w:r w:rsidRPr="00762A70">
        <w:rPr>
          <w:rFonts w:ascii="Lato" w:hAnsi="Lato" w:cs="Arial"/>
          <w:b/>
        </w:rPr>
        <w:t xml:space="preserve">, </w:t>
      </w:r>
      <w:r w:rsidR="003B3E20" w:rsidRPr="003B3E20">
        <w:rPr>
          <w:rFonts w:ascii="Lato" w:hAnsi="Lato" w:cs="Arial"/>
        </w:rPr>
        <w:t>ya que</w:t>
      </w:r>
      <w:r w:rsidRPr="00762A70">
        <w:rPr>
          <w:rFonts w:ascii="Lato" w:hAnsi="Lato" w:cs="Arial"/>
        </w:rPr>
        <w:t xml:space="preserve"> no se puede suponer ningún interés público de liberarse, por lo que la clasificación de confidencialidad debe persistir, pues se reitera, que no se cuenta con el consentimiento </w:t>
      </w:r>
      <w:r>
        <w:rPr>
          <w:rFonts w:ascii="Lato" w:hAnsi="Lato" w:cs="Arial"/>
        </w:rPr>
        <w:t>necesario de los particulares</w:t>
      </w:r>
      <w:r w:rsidRPr="00762A70">
        <w:rPr>
          <w:rFonts w:ascii="Lato" w:hAnsi="Lato" w:cs="Arial"/>
        </w:rPr>
        <w:t xml:space="preserve"> para la liberación de sus datos; </w:t>
      </w:r>
      <w:r w:rsidRPr="00E2128F">
        <w:rPr>
          <w:rFonts w:ascii="Lato" w:hAnsi="Lato" w:cs="Arial"/>
        </w:rPr>
        <w:t>III. La limitación se adecúa al principio de proporcionalidad y representa el medio menos restrictivo disponible para evitar el perjuicio.</w:t>
      </w:r>
      <w:r w:rsidRPr="00762A70">
        <w:rPr>
          <w:rFonts w:ascii="Lato" w:hAnsi="Lato" w:cs="Arial"/>
        </w:rPr>
        <w:t xml:space="preserve"> </w:t>
      </w:r>
      <w:r w:rsidR="00E2128F" w:rsidRPr="00E2128F">
        <w:rPr>
          <w:rFonts w:ascii="Lato" w:hAnsi="Lato" w:cs="Arial"/>
          <w:b/>
        </w:rPr>
        <w:t xml:space="preserve">La negativa o </w:t>
      </w:r>
      <w:r w:rsidRPr="00E2128F">
        <w:rPr>
          <w:rFonts w:ascii="Lato" w:hAnsi="Lato" w:cs="Arial"/>
          <w:b/>
        </w:rPr>
        <w:t xml:space="preserve">limitación al derecho de acceso a la información es proporcional a la protección de la </w:t>
      </w:r>
      <w:r w:rsidR="003B3E20">
        <w:rPr>
          <w:rFonts w:ascii="Lato" w:hAnsi="Lato" w:cs="Arial"/>
          <w:b/>
        </w:rPr>
        <w:t xml:space="preserve">privacidad e </w:t>
      </w:r>
      <w:r w:rsidRPr="00E2128F">
        <w:rPr>
          <w:rFonts w:ascii="Lato" w:hAnsi="Lato" w:cs="Arial"/>
          <w:b/>
        </w:rPr>
        <w:t>intimidad de los 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632933" w:rsidRDefault="00632933" w:rsidP="00632933">
      <w:pPr>
        <w:spacing w:line="360" w:lineRule="auto"/>
        <w:jc w:val="both"/>
        <w:rPr>
          <w:rFonts w:ascii="Lato" w:hAnsi="Lato" w:cs="Arial"/>
        </w:rPr>
      </w:pPr>
    </w:p>
    <w:p w:rsidR="00632933" w:rsidRPr="00E2128F" w:rsidRDefault="00632933" w:rsidP="00632933">
      <w:pPr>
        <w:spacing w:line="360" w:lineRule="auto"/>
        <w:jc w:val="both"/>
        <w:rPr>
          <w:rFonts w:ascii="Lato" w:hAnsi="Lato" w:cs="Arial"/>
          <w:b/>
        </w:rPr>
      </w:pPr>
      <w:r>
        <w:rPr>
          <w:rFonts w:ascii="Lato" w:hAnsi="Lato" w:cs="Arial"/>
        </w:rPr>
        <w:t>3</w:t>
      </w:r>
      <w:r w:rsidRPr="00762A70">
        <w:rPr>
          <w:rFonts w:ascii="Lato" w:hAnsi="Lato" w:cs="Arial"/>
        </w:rPr>
        <w:t xml:space="preserve">) </w:t>
      </w:r>
      <w:r w:rsidRPr="00762A70">
        <w:rPr>
          <w:rFonts w:ascii="Lato" w:hAnsi="Lato" w:cs="Arial"/>
          <w:b/>
        </w:rPr>
        <w:t xml:space="preserve">De la aprobación del acto de </w:t>
      </w:r>
      <w:r>
        <w:rPr>
          <w:rFonts w:ascii="Lato" w:hAnsi="Lato" w:cs="Arial"/>
          <w:b/>
        </w:rPr>
        <w:t>clasificación.</w:t>
      </w:r>
      <w:r w:rsidRPr="00762A70">
        <w:rPr>
          <w:rFonts w:ascii="Lato" w:hAnsi="Lato" w:cs="Arial"/>
        </w:rPr>
        <w:t xml:space="preserve"> </w:t>
      </w:r>
      <w:r>
        <w:rPr>
          <w:rFonts w:ascii="Lato" w:hAnsi="Lato" w:cs="Arial"/>
        </w:rPr>
        <w:t xml:space="preserve">En virtud de </w:t>
      </w:r>
      <w:r w:rsidRPr="00762A70">
        <w:rPr>
          <w:rFonts w:ascii="Lato" w:hAnsi="Lato" w:cs="Arial"/>
        </w:rPr>
        <w:t>lo fundado y motivado en los apartados anteriores, los integrantes del Comité,</w:t>
      </w:r>
      <w:r w:rsidRPr="00762A70">
        <w:rPr>
          <w:rFonts w:ascii="Lato" w:hAnsi="Lato" w:cs="Arial"/>
          <w:b/>
        </w:rPr>
        <w:t xml:space="preserve"> </w:t>
      </w:r>
      <w:r w:rsidRPr="00523438">
        <w:rPr>
          <w:rFonts w:ascii="Lato" w:hAnsi="Lato" w:cs="Arial"/>
        </w:rPr>
        <w:t xml:space="preserve">por unanimidad </w:t>
      </w:r>
      <w:r w:rsidRPr="00762A70">
        <w:rPr>
          <w:rFonts w:ascii="Lato" w:hAnsi="Lato" w:cs="Arial"/>
          <w:b/>
        </w:rPr>
        <w:t xml:space="preserve">ACUERDAN: </w:t>
      </w:r>
      <w:r>
        <w:rPr>
          <w:rFonts w:ascii="Lato" w:hAnsi="Lato" w:cs="Arial"/>
          <w:b/>
        </w:rPr>
        <w:t>A</w:t>
      </w:r>
      <w:r w:rsidRPr="00762A70">
        <w:rPr>
          <w:rFonts w:ascii="Lato" w:hAnsi="Lato" w:cs="Arial"/>
          <w:b/>
        </w:rPr>
        <w:t xml:space="preserve">probar la clasificación </w:t>
      </w:r>
      <w:r w:rsidR="00BD1E2A">
        <w:rPr>
          <w:rFonts w:ascii="Lato" w:hAnsi="Lato" w:cs="Arial"/>
          <w:b/>
        </w:rPr>
        <w:t xml:space="preserve">de los datos personales requeridos, como confidenciales, </w:t>
      </w:r>
      <w:r w:rsidR="00BD1E2A" w:rsidRPr="00762A70">
        <w:rPr>
          <w:rFonts w:ascii="Lato" w:hAnsi="Lato" w:cs="Arial"/>
          <w:b/>
        </w:rPr>
        <w:t>consistente</w:t>
      </w:r>
      <w:r w:rsidR="00BD1E2A">
        <w:rPr>
          <w:rFonts w:ascii="Lato" w:hAnsi="Lato" w:cs="Arial"/>
          <w:b/>
        </w:rPr>
        <w:t xml:space="preserve">s en la </w:t>
      </w:r>
      <w:r w:rsidR="00BD1E2A" w:rsidRPr="00BB0F67">
        <w:rPr>
          <w:rFonts w:ascii="Lato" w:hAnsi="Lato" w:cs="Arial"/>
          <w:b/>
        </w:rPr>
        <w:t>información</w:t>
      </w:r>
      <w:r w:rsidR="00BD1E2A" w:rsidRPr="00762A70">
        <w:rPr>
          <w:rFonts w:ascii="Lato" w:hAnsi="Lato" w:cs="Arial"/>
          <w:b/>
        </w:rPr>
        <w:t xml:space="preserve"> </w:t>
      </w:r>
      <w:r w:rsidR="00BD1E2A">
        <w:rPr>
          <w:rFonts w:ascii="Lato" w:hAnsi="Lato" w:cs="Arial"/>
          <w:b/>
        </w:rPr>
        <w:t xml:space="preserve">de los particulares que intervienen </w:t>
      </w:r>
      <w:r w:rsidR="00E2128F">
        <w:rPr>
          <w:rFonts w:ascii="Lato" w:hAnsi="Lato" w:cs="Arial"/>
          <w:b/>
        </w:rPr>
        <w:t xml:space="preserve">en </w:t>
      </w:r>
      <w:r w:rsidR="00BD1E2A">
        <w:rPr>
          <w:rFonts w:ascii="Lato" w:hAnsi="Lato" w:cs="Arial"/>
          <w:b/>
        </w:rPr>
        <w:t xml:space="preserve">procedimientos judiciales o administrativos que se llevan a cabo en este Poder Judicial, que son </w:t>
      </w:r>
      <w:r w:rsidR="00BD1E2A" w:rsidRPr="00E2128F">
        <w:rPr>
          <w:rFonts w:ascii="Lato" w:hAnsi="Lato" w:cs="Arial"/>
          <w:b/>
        </w:rPr>
        <w:t>propietarios de</w:t>
      </w:r>
      <w:r w:rsidR="00E2128F" w:rsidRPr="00E2128F">
        <w:rPr>
          <w:rFonts w:ascii="Lato" w:hAnsi="Lato" w:cs="Arial"/>
          <w:b/>
        </w:rPr>
        <w:t xml:space="preserve"> los</w:t>
      </w:r>
      <w:r w:rsidR="00BD1E2A" w:rsidRPr="00E2128F">
        <w:rPr>
          <w:rFonts w:ascii="Lato" w:hAnsi="Lato" w:cs="Arial"/>
          <w:b/>
        </w:rPr>
        <w:t xml:space="preserve"> bienes inmuebles</w:t>
      </w:r>
      <w:r w:rsidR="00E2128F" w:rsidRPr="00E2128F">
        <w:rPr>
          <w:rFonts w:ascii="Lato" w:hAnsi="Lato" w:cs="Arial"/>
          <w:b/>
        </w:rPr>
        <w:t xml:space="preserve"> de interés del peticionario</w:t>
      </w:r>
      <w:r w:rsidR="00BD1E2A" w:rsidRPr="00E2128F">
        <w:rPr>
          <w:rFonts w:ascii="Lato" w:hAnsi="Lato" w:cs="Arial"/>
          <w:b/>
        </w:rPr>
        <w:t>.</w:t>
      </w:r>
      <w:r w:rsidR="00BD1E2A">
        <w:rPr>
          <w:rFonts w:ascii="Lato" w:hAnsi="Lato" w:cs="Arial"/>
          <w:b/>
        </w:rPr>
        <w:t xml:space="preserve"> </w:t>
      </w:r>
    </w:p>
    <w:p w:rsidR="00632933" w:rsidRPr="002E0507" w:rsidRDefault="00632933" w:rsidP="00632933">
      <w:pPr>
        <w:spacing w:line="360" w:lineRule="auto"/>
        <w:jc w:val="both"/>
        <w:rPr>
          <w:rFonts w:ascii="Lato" w:hAnsi="Lato" w:cs="Arial"/>
        </w:rPr>
      </w:pPr>
    </w:p>
    <w:p w:rsidR="00632933" w:rsidRPr="00762A70" w:rsidRDefault="00632933" w:rsidP="00632933">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w:t>
      </w:r>
      <w:r w:rsidR="00BD1E2A">
        <w:rPr>
          <w:rFonts w:ascii="Lato" w:hAnsi="Lato" w:cs="Arial"/>
        </w:rPr>
        <w:t xml:space="preserve">o de la Unidad de Transparencia. </w:t>
      </w:r>
      <w:r w:rsidR="00BD1E2A" w:rsidRPr="00E2128F">
        <w:rPr>
          <w:rFonts w:ascii="Lato" w:hAnsi="Lato" w:cs="Arial"/>
        </w:rPr>
        <w:t>Hecho lo anterior</w:t>
      </w:r>
      <w:r w:rsidR="00BD1E2A">
        <w:rPr>
          <w:rFonts w:ascii="Lato" w:hAnsi="Lato" w:cs="Arial"/>
        </w:rPr>
        <w:t>, d</w:t>
      </w:r>
      <w:r w:rsidRPr="00762A70">
        <w:rPr>
          <w:rFonts w:ascii="Lato" w:hAnsi="Lato" w:cs="Arial"/>
        </w:rPr>
        <w:t xml:space="preserve">eberá notificarse vía correo electrónico, por conducto </w:t>
      </w:r>
      <w:r w:rsidRPr="00762A70">
        <w:rPr>
          <w:rFonts w:ascii="Lato" w:hAnsi="Lato" w:cs="Arial"/>
        </w:rPr>
        <w:lastRenderedPageBreak/>
        <w:t>de la Unidad de Transp</w:t>
      </w:r>
      <w:r>
        <w:rPr>
          <w:rFonts w:ascii="Lato" w:hAnsi="Lato" w:cs="Arial"/>
        </w:rPr>
        <w:t>ar</w:t>
      </w:r>
      <w:r w:rsidRPr="00BE1D14">
        <w:rPr>
          <w:rFonts w:ascii="Lato" w:hAnsi="Lato" w:cs="Arial"/>
        </w:rPr>
        <w:t xml:space="preserve">encia, </w:t>
      </w:r>
      <w:r>
        <w:rPr>
          <w:rFonts w:ascii="Lato" w:hAnsi="Lato" w:cs="Arial"/>
          <w:b/>
        </w:rPr>
        <w:t>al Titular</w:t>
      </w:r>
      <w:r w:rsidR="00BD1E2A">
        <w:rPr>
          <w:rFonts w:ascii="Lato" w:hAnsi="Lato" w:cs="Arial"/>
          <w:b/>
        </w:rPr>
        <w:t xml:space="preserve"> de la Unidad Jurídica y Asesoría Interna </w:t>
      </w:r>
      <w:r>
        <w:rPr>
          <w:rFonts w:ascii="Lato" w:hAnsi="Lato" w:cs="Arial"/>
          <w:b/>
        </w:rPr>
        <w:t xml:space="preserve">del </w:t>
      </w:r>
      <w:r w:rsidR="00BD1E2A">
        <w:rPr>
          <w:rFonts w:ascii="Lato" w:hAnsi="Lato" w:cs="Arial"/>
          <w:b/>
        </w:rPr>
        <w:t>Poder Judicial, para los efectos legales que correspondan dentro del trámite del Recurso de Revisión REV/099/2019</w:t>
      </w:r>
      <w:r>
        <w:rPr>
          <w:rFonts w:ascii="Lato" w:hAnsi="Lato" w:cs="Arial"/>
          <w:b/>
        </w:rPr>
        <w:t xml:space="preserve">. </w:t>
      </w:r>
    </w:p>
    <w:p w:rsidR="003B3E20" w:rsidRDefault="003B3E20" w:rsidP="00DF317F">
      <w:pPr>
        <w:spacing w:line="360" w:lineRule="auto"/>
        <w:jc w:val="both"/>
        <w:rPr>
          <w:rFonts w:ascii="Lato" w:hAnsi="Lato" w:cs="Arial"/>
        </w:rPr>
      </w:pPr>
    </w:p>
    <w:p w:rsidR="00DF317F" w:rsidRPr="00CA6537" w:rsidRDefault="00DF317F" w:rsidP="00DF317F">
      <w:pPr>
        <w:spacing w:line="360" w:lineRule="auto"/>
        <w:jc w:val="both"/>
        <w:rPr>
          <w:rFonts w:ascii="Lato" w:hAnsi="Lato" w:cs="Arial"/>
        </w:rPr>
      </w:pPr>
      <w:r w:rsidRPr="00CA6537">
        <w:rPr>
          <w:rFonts w:ascii="Lato" w:hAnsi="Lato" w:cs="Arial"/>
        </w:rPr>
        <w:t xml:space="preserve">Sin otro asunto que tratar, se cierra esta sesión, siendo las catorce horas del día </w:t>
      </w:r>
      <w:r w:rsidR="00E2128F">
        <w:rPr>
          <w:rFonts w:ascii="Lato" w:hAnsi="Lato" w:cs="Arial"/>
        </w:rPr>
        <w:t>dos de marzo de dos mil veinte</w:t>
      </w:r>
      <w:r w:rsidRPr="00CA6537">
        <w:rPr>
          <w:rFonts w:ascii="Lato" w:hAnsi="Lato" w:cs="Arial"/>
        </w:rPr>
        <w:t>.</w:t>
      </w:r>
    </w:p>
    <w:p w:rsidR="00E2128F" w:rsidRPr="000D4426" w:rsidRDefault="00E2128F" w:rsidP="00E2128F">
      <w:pPr>
        <w:jc w:val="center"/>
        <w:rPr>
          <w:rFonts w:ascii="Lato" w:hAnsi="Lato" w:cs="Arial"/>
          <w:bCs/>
        </w:rPr>
      </w:pPr>
    </w:p>
    <w:p w:rsidR="00E2128F" w:rsidRDefault="00E2128F" w:rsidP="00E2128F">
      <w:pPr>
        <w:jc w:val="center"/>
        <w:rPr>
          <w:rFonts w:ascii="Lato" w:hAnsi="Lato" w:cs="Arial"/>
          <w:bCs/>
        </w:rPr>
      </w:pPr>
    </w:p>
    <w:p w:rsidR="00E2128F" w:rsidRDefault="00E2128F" w:rsidP="00E2128F">
      <w:pPr>
        <w:jc w:val="center"/>
        <w:rPr>
          <w:rFonts w:ascii="Lato" w:hAnsi="Lato" w:cs="Arial"/>
          <w:bCs/>
        </w:rPr>
      </w:pPr>
    </w:p>
    <w:p w:rsidR="00E2128F" w:rsidRDefault="00E2128F" w:rsidP="00E2128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0D4426" w:rsidRPr="00E2128F" w:rsidRDefault="000D4426" w:rsidP="000D4426">
      <w:pPr>
        <w:jc w:val="center"/>
        <w:rPr>
          <w:rFonts w:ascii="Lato" w:hAnsi="Lato" w:cs="Arial"/>
          <w:bCs/>
          <w:sz w:val="22"/>
        </w:rPr>
      </w:pPr>
    </w:p>
    <w:p w:rsidR="000D4426" w:rsidRPr="00E2128F" w:rsidRDefault="000D4426" w:rsidP="000D4426">
      <w:pPr>
        <w:jc w:val="center"/>
        <w:rPr>
          <w:rFonts w:ascii="Lato" w:hAnsi="Lato" w:cs="Arial"/>
          <w:bCs/>
          <w:sz w:val="22"/>
        </w:rPr>
      </w:pPr>
    </w:p>
    <w:p w:rsidR="000D4426" w:rsidRPr="00E2128F" w:rsidRDefault="000D4426" w:rsidP="000D4426">
      <w:pPr>
        <w:jc w:val="center"/>
        <w:rPr>
          <w:rFonts w:ascii="Lato" w:hAnsi="Lato" w:cs="Arial"/>
          <w:bCs/>
          <w:sz w:val="22"/>
        </w:rPr>
      </w:pPr>
    </w:p>
    <w:p w:rsidR="000D4426" w:rsidRPr="00E2128F" w:rsidRDefault="000D4426" w:rsidP="000D4426">
      <w:pPr>
        <w:jc w:val="center"/>
        <w:rPr>
          <w:rFonts w:ascii="Lato" w:hAnsi="Lato" w:cs="Arial"/>
          <w:bCs/>
          <w:sz w:val="22"/>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0D4426" w:rsidRPr="00E2128F" w:rsidRDefault="000D4426" w:rsidP="000D4426">
      <w:pPr>
        <w:jc w:val="center"/>
        <w:rPr>
          <w:rFonts w:ascii="Lato" w:hAnsi="Lato" w:cs="Arial"/>
          <w:bCs/>
          <w:sz w:val="22"/>
        </w:rPr>
      </w:pPr>
    </w:p>
    <w:p w:rsidR="000D4426" w:rsidRPr="00E2128F" w:rsidRDefault="000D4426" w:rsidP="000D4426">
      <w:pPr>
        <w:jc w:val="center"/>
        <w:rPr>
          <w:rFonts w:ascii="Lato" w:hAnsi="Lato" w:cs="Arial"/>
          <w:bCs/>
          <w:sz w:val="22"/>
        </w:rPr>
      </w:pPr>
    </w:p>
    <w:p w:rsidR="000D4426" w:rsidRPr="00E2128F" w:rsidRDefault="000D4426" w:rsidP="000D4426">
      <w:pPr>
        <w:jc w:val="center"/>
        <w:rPr>
          <w:rFonts w:ascii="Lato" w:hAnsi="Lato" w:cs="Arial"/>
          <w:bCs/>
          <w:sz w:val="22"/>
        </w:rPr>
      </w:pPr>
    </w:p>
    <w:p w:rsidR="000D4426" w:rsidRPr="00E2128F" w:rsidRDefault="000D4426" w:rsidP="000D4426">
      <w:pPr>
        <w:jc w:val="center"/>
        <w:rPr>
          <w:rFonts w:ascii="Lato" w:hAnsi="Lato" w:cs="Arial"/>
          <w:bCs/>
          <w:sz w:val="22"/>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6D" w:rsidRDefault="00D7486D" w:rsidP="00CC10D2">
      <w:r>
        <w:separator/>
      </w:r>
    </w:p>
  </w:endnote>
  <w:endnote w:type="continuationSeparator" w:id="0">
    <w:p w:rsidR="00D7486D" w:rsidRDefault="00D7486D"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6D1663">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E2128F">
            <w:rPr>
              <w:rFonts w:ascii="Lato" w:hAnsi="Lato" w:cs="Arial"/>
            </w:rPr>
            <w:t>14</w:t>
          </w:r>
          <w:r w:rsidRPr="00DA524A">
            <w:rPr>
              <w:rFonts w:ascii="Lato" w:hAnsi="Lato" w:cs="Arial"/>
            </w:rPr>
            <w:t>/</w:t>
          </w:r>
          <w:r w:rsidR="00E72E24">
            <w:rPr>
              <w:rFonts w:ascii="Lato" w:hAnsi="Lato" w:cs="Arial"/>
            </w:rPr>
            <w:t>20</w:t>
          </w:r>
          <w:r w:rsidR="006D1663">
            <w:rPr>
              <w:rFonts w:ascii="Lato" w:hAnsi="Lato" w:cs="Arial"/>
            </w:rPr>
            <w:t>20</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96D40" w:rsidRPr="00DA524A">
            <w:rPr>
              <w:rFonts w:ascii="Lato" w:hAnsi="Lato" w:cs="Arial"/>
            </w:rPr>
            <w:fldChar w:fldCharType="begin"/>
          </w:r>
          <w:r w:rsidRPr="00DA524A">
            <w:rPr>
              <w:rFonts w:ascii="Lato" w:hAnsi="Lato" w:cs="Arial"/>
            </w:rPr>
            <w:instrText xml:space="preserve"> PAGE   \* MERGEFORMAT </w:instrText>
          </w:r>
          <w:r w:rsidR="00596D40" w:rsidRPr="00DA524A">
            <w:rPr>
              <w:rFonts w:ascii="Lato" w:hAnsi="Lato" w:cs="Arial"/>
            </w:rPr>
            <w:fldChar w:fldCharType="separate"/>
          </w:r>
          <w:r w:rsidR="005B4741">
            <w:rPr>
              <w:rFonts w:ascii="Lato" w:hAnsi="Lato" w:cs="Arial"/>
              <w:noProof/>
            </w:rPr>
            <w:t>9</w:t>
          </w:r>
          <w:r w:rsidR="00596D40" w:rsidRPr="00DA524A">
            <w:rPr>
              <w:rFonts w:ascii="Lato" w:hAnsi="Lato" w:cs="Arial"/>
            </w:rPr>
            <w:fldChar w:fldCharType="end"/>
          </w:r>
          <w:r w:rsidRPr="00DA524A">
            <w:rPr>
              <w:rFonts w:ascii="Lato" w:hAnsi="Lato" w:cs="Arial"/>
            </w:rPr>
            <w:t xml:space="preserve"> de </w:t>
          </w:r>
          <w:fldSimple w:instr=" NUMPAGES   \* MERGEFORMAT ">
            <w:r w:rsidR="005B4741" w:rsidRPr="005B4741">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6D1663">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A2577F">
            <w:rPr>
              <w:rFonts w:ascii="Lato" w:hAnsi="Lato" w:cs="Arial"/>
            </w:rPr>
            <w:t>1</w:t>
          </w:r>
          <w:r w:rsidR="006D1663">
            <w:rPr>
              <w:rFonts w:ascii="Lato" w:hAnsi="Lato" w:cs="Arial"/>
            </w:rPr>
            <w:t>4</w:t>
          </w:r>
          <w:r w:rsidRPr="00DA524A">
            <w:rPr>
              <w:rFonts w:ascii="Lato" w:hAnsi="Lato" w:cs="Arial"/>
            </w:rPr>
            <w:t>/</w:t>
          </w:r>
          <w:r w:rsidR="00E72E24">
            <w:rPr>
              <w:rFonts w:ascii="Lato" w:hAnsi="Lato" w:cs="Arial"/>
            </w:rPr>
            <w:t>20</w:t>
          </w:r>
          <w:r w:rsidR="00F64C55">
            <w:rPr>
              <w:rFonts w:ascii="Lato" w:hAnsi="Lato" w:cs="Arial"/>
            </w:rPr>
            <w:t>20</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96D40" w:rsidRPr="00DA524A">
            <w:rPr>
              <w:rFonts w:ascii="Lato" w:hAnsi="Lato" w:cs="Arial"/>
            </w:rPr>
            <w:fldChar w:fldCharType="begin"/>
          </w:r>
          <w:r w:rsidRPr="00DA524A">
            <w:rPr>
              <w:rFonts w:ascii="Lato" w:hAnsi="Lato" w:cs="Arial"/>
            </w:rPr>
            <w:instrText xml:space="preserve"> PAGE   \* MERGEFORMAT </w:instrText>
          </w:r>
          <w:r w:rsidR="00596D40" w:rsidRPr="00DA524A">
            <w:rPr>
              <w:rFonts w:ascii="Lato" w:hAnsi="Lato" w:cs="Arial"/>
            </w:rPr>
            <w:fldChar w:fldCharType="separate"/>
          </w:r>
          <w:r w:rsidR="005B4741">
            <w:rPr>
              <w:rFonts w:ascii="Lato" w:hAnsi="Lato" w:cs="Arial"/>
              <w:noProof/>
            </w:rPr>
            <w:t>1</w:t>
          </w:r>
          <w:r w:rsidR="00596D40" w:rsidRPr="00DA524A">
            <w:rPr>
              <w:rFonts w:ascii="Lato" w:hAnsi="Lato" w:cs="Arial"/>
            </w:rPr>
            <w:fldChar w:fldCharType="end"/>
          </w:r>
          <w:r w:rsidRPr="00DA524A">
            <w:rPr>
              <w:rFonts w:ascii="Lato" w:hAnsi="Lato" w:cs="Arial"/>
            </w:rPr>
            <w:t xml:space="preserve"> de </w:t>
          </w:r>
          <w:fldSimple w:instr=" NUMPAGES   \* MERGEFORMAT ">
            <w:r w:rsidR="005B4741" w:rsidRPr="005B4741">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6D" w:rsidRDefault="00D7486D" w:rsidP="00CC10D2">
      <w:r>
        <w:separator/>
      </w:r>
    </w:p>
  </w:footnote>
  <w:footnote w:type="continuationSeparator" w:id="0">
    <w:p w:rsidR="00D7486D" w:rsidRDefault="00D7486D"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B6918"/>
    <w:rsid w:val="000C229A"/>
    <w:rsid w:val="000C5B30"/>
    <w:rsid w:val="000C6F93"/>
    <w:rsid w:val="000D4426"/>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36CED"/>
    <w:rsid w:val="00143471"/>
    <w:rsid w:val="00143D1D"/>
    <w:rsid w:val="0015302D"/>
    <w:rsid w:val="00157F6C"/>
    <w:rsid w:val="001611BC"/>
    <w:rsid w:val="001675E3"/>
    <w:rsid w:val="00170C45"/>
    <w:rsid w:val="0017599C"/>
    <w:rsid w:val="00175C57"/>
    <w:rsid w:val="0017743B"/>
    <w:rsid w:val="001C21B1"/>
    <w:rsid w:val="001C5269"/>
    <w:rsid w:val="001D04F4"/>
    <w:rsid w:val="001D0CE6"/>
    <w:rsid w:val="001D1513"/>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7C8"/>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6FC5"/>
    <w:rsid w:val="003A7045"/>
    <w:rsid w:val="003A7596"/>
    <w:rsid w:val="003B2854"/>
    <w:rsid w:val="003B3E20"/>
    <w:rsid w:val="003B72C7"/>
    <w:rsid w:val="003C30F1"/>
    <w:rsid w:val="003D0EF4"/>
    <w:rsid w:val="003D2FEF"/>
    <w:rsid w:val="003D4B99"/>
    <w:rsid w:val="003D4BE3"/>
    <w:rsid w:val="003D4CBA"/>
    <w:rsid w:val="003E1909"/>
    <w:rsid w:val="003E2294"/>
    <w:rsid w:val="003E49B9"/>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586A"/>
    <w:rsid w:val="00467770"/>
    <w:rsid w:val="00472CC9"/>
    <w:rsid w:val="00473905"/>
    <w:rsid w:val="00474D4D"/>
    <w:rsid w:val="00482D27"/>
    <w:rsid w:val="00483F8F"/>
    <w:rsid w:val="00490810"/>
    <w:rsid w:val="004A2A3A"/>
    <w:rsid w:val="004B0D0D"/>
    <w:rsid w:val="004B13EF"/>
    <w:rsid w:val="004B47A1"/>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60BEC"/>
    <w:rsid w:val="00567F8A"/>
    <w:rsid w:val="005715E4"/>
    <w:rsid w:val="00577A2D"/>
    <w:rsid w:val="0059394F"/>
    <w:rsid w:val="00596D40"/>
    <w:rsid w:val="005A4870"/>
    <w:rsid w:val="005B373C"/>
    <w:rsid w:val="005B4741"/>
    <w:rsid w:val="005B5910"/>
    <w:rsid w:val="005C3AE4"/>
    <w:rsid w:val="005C5884"/>
    <w:rsid w:val="005C5C55"/>
    <w:rsid w:val="005D1DF6"/>
    <w:rsid w:val="005E63D4"/>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B408F"/>
    <w:rsid w:val="006C41DA"/>
    <w:rsid w:val="006D1663"/>
    <w:rsid w:val="006D3AA3"/>
    <w:rsid w:val="006E19BA"/>
    <w:rsid w:val="006E3F07"/>
    <w:rsid w:val="006F67F4"/>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2521"/>
    <w:rsid w:val="007F2222"/>
    <w:rsid w:val="007F3526"/>
    <w:rsid w:val="007F5F5E"/>
    <w:rsid w:val="007F5FA9"/>
    <w:rsid w:val="0080176D"/>
    <w:rsid w:val="00803B71"/>
    <w:rsid w:val="00806072"/>
    <w:rsid w:val="00806B7E"/>
    <w:rsid w:val="00806BA2"/>
    <w:rsid w:val="00807264"/>
    <w:rsid w:val="00810D04"/>
    <w:rsid w:val="008201EC"/>
    <w:rsid w:val="00822F3C"/>
    <w:rsid w:val="00824E24"/>
    <w:rsid w:val="00831D00"/>
    <w:rsid w:val="00833199"/>
    <w:rsid w:val="008338DC"/>
    <w:rsid w:val="00836D58"/>
    <w:rsid w:val="00840C9F"/>
    <w:rsid w:val="00843284"/>
    <w:rsid w:val="00844AB4"/>
    <w:rsid w:val="008600DF"/>
    <w:rsid w:val="0086420D"/>
    <w:rsid w:val="00872D29"/>
    <w:rsid w:val="008733BC"/>
    <w:rsid w:val="00875867"/>
    <w:rsid w:val="008765F6"/>
    <w:rsid w:val="008849E9"/>
    <w:rsid w:val="008871A5"/>
    <w:rsid w:val="00890668"/>
    <w:rsid w:val="0089138E"/>
    <w:rsid w:val="00894996"/>
    <w:rsid w:val="008A04DF"/>
    <w:rsid w:val="008A1794"/>
    <w:rsid w:val="008B19C4"/>
    <w:rsid w:val="008B4042"/>
    <w:rsid w:val="008C26EB"/>
    <w:rsid w:val="008C2B10"/>
    <w:rsid w:val="008C3061"/>
    <w:rsid w:val="008C7926"/>
    <w:rsid w:val="008E637B"/>
    <w:rsid w:val="008F3A11"/>
    <w:rsid w:val="008F71CC"/>
    <w:rsid w:val="00912682"/>
    <w:rsid w:val="00920EF1"/>
    <w:rsid w:val="009236BE"/>
    <w:rsid w:val="00934328"/>
    <w:rsid w:val="00936FAA"/>
    <w:rsid w:val="00942AD6"/>
    <w:rsid w:val="00951EBE"/>
    <w:rsid w:val="00955451"/>
    <w:rsid w:val="009667D9"/>
    <w:rsid w:val="00976A08"/>
    <w:rsid w:val="009775EC"/>
    <w:rsid w:val="009A0ABC"/>
    <w:rsid w:val="009A3124"/>
    <w:rsid w:val="009D065E"/>
    <w:rsid w:val="009D19C0"/>
    <w:rsid w:val="009D285C"/>
    <w:rsid w:val="009D5743"/>
    <w:rsid w:val="009D6A30"/>
    <w:rsid w:val="009E2971"/>
    <w:rsid w:val="009E40BD"/>
    <w:rsid w:val="009E40C1"/>
    <w:rsid w:val="009E4EF3"/>
    <w:rsid w:val="009E7396"/>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9F1"/>
    <w:rsid w:val="00A756ED"/>
    <w:rsid w:val="00A87619"/>
    <w:rsid w:val="00A91E46"/>
    <w:rsid w:val="00A9206D"/>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4413"/>
    <w:rsid w:val="00B07A6A"/>
    <w:rsid w:val="00B1314C"/>
    <w:rsid w:val="00B30521"/>
    <w:rsid w:val="00B32751"/>
    <w:rsid w:val="00B32A28"/>
    <w:rsid w:val="00B43541"/>
    <w:rsid w:val="00B44464"/>
    <w:rsid w:val="00B47210"/>
    <w:rsid w:val="00B47215"/>
    <w:rsid w:val="00B473B3"/>
    <w:rsid w:val="00B50AB7"/>
    <w:rsid w:val="00B63DC7"/>
    <w:rsid w:val="00B71665"/>
    <w:rsid w:val="00B7250E"/>
    <w:rsid w:val="00B730B2"/>
    <w:rsid w:val="00B73404"/>
    <w:rsid w:val="00B75A5E"/>
    <w:rsid w:val="00B853EE"/>
    <w:rsid w:val="00B92897"/>
    <w:rsid w:val="00B96AF0"/>
    <w:rsid w:val="00BA36F3"/>
    <w:rsid w:val="00BA3A61"/>
    <w:rsid w:val="00BA5C77"/>
    <w:rsid w:val="00BA7BBD"/>
    <w:rsid w:val="00BB0F67"/>
    <w:rsid w:val="00BC016D"/>
    <w:rsid w:val="00BD0347"/>
    <w:rsid w:val="00BD035B"/>
    <w:rsid w:val="00BD1E2A"/>
    <w:rsid w:val="00BE1241"/>
    <w:rsid w:val="00BE5895"/>
    <w:rsid w:val="00BE739A"/>
    <w:rsid w:val="00BF0C64"/>
    <w:rsid w:val="00BF7048"/>
    <w:rsid w:val="00C10A30"/>
    <w:rsid w:val="00C17301"/>
    <w:rsid w:val="00C175EA"/>
    <w:rsid w:val="00C25C7D"/>
    <w:rsid w:val="00C31213"/>
    <w:rsid w:val="00C314C3"/>
    <w:rsid w:val="00C329C9"/>
    <w:rsid w:val="00C37D52"/>
    <w:rsid w:val="00C40EEC"/>
    <w:rsid w:val="00C417C2"/>
    <w:rsid w:val="00C41EAC"/>
    <w:rsid w:val="00C45056"/>
    <w:rsid w:val="00C523C4"/>
    <w:rsid w:val="00C5258D"/>
    <w:rsid w:val="00C63C55"/>
    <w:rsid w:val="00C64449"/>
    <w:rsid w:val="00C660AF"/>
    <w:rsid w:val="00C67F8D"/>
    <w:rsid w:val="00C7162C"/>
    <w:rsid w:val="00C76CAA"/>
    <w:rsid w:val="00C77586"/>
    <w:rsid w:val="00C80A76"/>
    <w:rsid w:val="00C870B5"/>
    <w:rsid w:val="00C92ADA"/>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14788"/>
    <w:rsid w:val="00D16ECE"/>
    <w:rsid w:val="00D20A65"/>
    <w:rsid w:val="00D3009D"/>
    <w:rsid w:val="00D31A6A"/>
    <w:rsid w:val="00D332B3"/>
    <w:rsid w:val="00D348A3"/>
    <w:rsid w:val="00D45E18"/>
    <w:rsid w:val="00D50819"/>
    <w:rsid w:val="00D51AE2"/>
    <w:rsid w:val="00D53518"/>
    <w:rsid w:val="00D535D5"/>
    <w:rsid w:val="00D55416"/>
    <w:rsid w:val="00D55BB0"/>
    <w:rsid w:val="00D60B3B"/>
    <w:rsid w:val="00D7486D"/>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F16E1"/>
    <w:rsid w:val="00DF317F"/>
    <w:rsid w:val="00DF76A5"/>
    <w:rsid w:val="00E1664C"/>
    <w:rsid w:val="00E17EF2"/>
    <w:rsid w:val="00E2128F"/>
    <w:rsid w:val="00E22003"/>
    <w:rsid w:val="00E22361"/>
    <w:rsid w:val="00E308EB"/>
    <w:rsid w:val="00E317C4"/>
    <w:rsid w:val="00E3210D"/>
    <w:rsid w:val="00E374F2"/>
    <w:rsid w:val="00E415F2"/>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362F"/>
    <w:rsid w:val="00F14644"/>
    <w:rsid w:val="00F17A58"/>
    <w:rsid w:val="00F21F27"/>
    <w:rsid w:val="00F27B98"/>
    <w:rsid w:val="00F32058"/>
    <w:rsid w:val="00F33E61"/>
    <w:rsid w:val="00F359DA"/>
    <w:rsid w:val="00F42394"/>
    <w:rsid w:val="00F4334D"/>
    <w:rsid w:val="00F438E9"/>
    <w:rsid w:val="00F452CC"/>
    <w:rsid w:val="00F4539C"/>
    <w:rsid w:val="00F4661C"/>
    <w:rsid w:val="00F50228"/>
    <w:rsid w:val="00F63BFE"/>
    <w:rsid w:val="00F64C55"/>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0CD"/>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pjbc.gob.mx/documentos/pdfs/leyes/LeyTransparenciaBC20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940BC-3DF6-4ABD-9A9C-18F1D87C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2876</Words>
  <Characters>15824</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2020-02-27T21:30:00Z</cp:lastPrinted>
  <dcterms:created xsi:type="dcterms:W3CDTF">2020-02-27T21:30:00Z</dcterms:created>
  <dcterms:modified xsi:type="dcterms:W3CDTF">2020-02-27T21:37:00Z</dcterms:modified>
</cp:coreProperties>
</file>