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1A5ACB" w:rsidRDefault="00DA524A" w:rsidP="00DA524A">
      <w:pPr>
        <w:spacing w:before="120"/>
        <w:jc w:val="center"/>
        <w:rPr>
          <w:rFonts w:asciiTheme="minorHAnsi" w:hAnsiTheme="minorHAnsi" w:cs="Arial"/>
          <w:b/>
        </w:rPr>
      </w:pPr>
      <w:r w:rsidRPr="001A5ACB">
        <w:rPr>
          <w:rFonts w:asciiTheme="minorHAnsi" w:hAnsiTheme="minorHAnsi" w:cs="Arial"/>
          <w:b/>
        </w:rPr>
        <w:t>COMITÉ PARA LA TRANSPARENCIA, ACCESO A LA INFORMACIÓN PÚBLICA Y PROTECCIÓN DE DATOS PERSONALES DEL PODER JUDICIAL DEL ESTADO</w:t>
      </w:r>
    </w:p>
    <w:p w:rsidR="00DA524A" w:rsidRPr="001A5ACB" w:rsidRDefault="00DA524A" w:rsidP="00F50228">
      <w:pPr>
        <w:spacing w:line="360" w:lineRule="auto"/>
        <w:jc w:val="both"/>
        <w:rPr>
          <w:rFonts w:asciiTheme="minorHAnsi" w:hAnsiTheme="minorHAnsi" w:cs="Arial"/>
        </w:rPr>
      </w:pPr>
    </w:p>
    <w:p w:rsidR="00DA524A" w:rsidRPr="001A5ACB" w:rsidRDefault="00DA524A" w:rsidP="00505A91">
      <w:pPr>
        <w:jc w:val="right"/>
        <w:rPr>
          <w:rFonts w:asciiTheme="minorHAnsi" w:hAnsiTheme="minorHAnsi" w:cs="Arial"/>
          <w:b/>
        </w:rPr>
      </w:pPr>
      <w:r w:rsidRPr="001A5ACB">
        <w:rPr>
          <w:rFonts w:asciiTheme="minorHAnsi" w:hAnsiTheme="minorHAnsi" w:cs="Arial"/>
          <w:b/>
        </w:rPr>
        <w:t>A</w:t>
      </w:r>
      <w:r w:rsidR="00045FF9" w:rsidRPr="001A5ACB">
        <w:rPr>
          <w:rFonts w:asciiTheme="minorHAnsi" w:hAnsiTheme="minorHAnsi" w:cs="Arial"/>
          <w:b/>
        </w:rPr>
        <w:t xml:space="preserve">cta relativa a la Sesión No. </w:t>
      </w:r>
      <w:r w:rsidR="00BD166C" w:rsidRPr="001A5ACB">
        <w:rPr>
          <w:rFonts w:asciiTheme="minorHAnsi" w:hAnsiTheme="minorHAnsi" w:cs="Arial"/>
          <w:b/>
        </w:rPr>
        <w:t>CT/SE/</w:t>
      </w:r>
      <w:r w:rsidR="00F6591E" w:rsidRPr="001A5ACB">
        <w:rPr>
          <w:rFonts w:asciiTheme="minorHAnsi" w:hAnsiTheme="minorHAnsi" w:cs="Arial"/>
          <w:b/>
        </w:rPr>
        <w:t>3</w:t>
      </w:r>
      <w:r w:rsidR="008E4DB7" w:rsidRPr="001A5ACB">
        <w:rPr>
          <w:rFonts w:asciiTheme="minorHAnsi" w:hAnsiTheme="minorHAnsi" w:cs="Arial"/>
          <w:b/>
        </w:rPr>
        <w:t>7</w:t>
      </w:r>
      <w:r w:rsidRPr="001A5ACB">
        <w:rPr>
          <w:rFonts w:asciiTheme="minorHAnsi" w:hAnsiTheme="minorHAnsi" w:cs="Arial"/>
          <w:b/>
        </w:rPr>
        <w:t>/</w:t>
      </w:r>
      <w:r w:rsidR="00E72E24" w:rsidRPr="001A5ACB">
        <w:rPr>
          <w:rFonts w:asciiTheme="minorHAnsi" w:hAnsiTheme="minorHAnsi" w:cs="Arial"/>
          <w:b/>
        </w:rPr>
        <w:t>20</w:t>
      </w:r>
      <w:r w:rsidR="00F239C6" w:rsidRPr="001A5ACB">
        <w:rPr>
          <w:rFonts w:asciiTheme="minorHAnsi" w:hAnsiTheme="minorHAnsi" w:cs="Arial"/>
          <w:b/>
        </w:rPr>
        <w:t>2</w:t>
      </w:r>
      <w:r w:rsidR="00CE2CC9" w:rsidRPr="001A5ACB">
        <w:rPr>
          <w:rFonts w:asciiTheme="minorHAnsi" w:hAnsiTheme="minorHAnsi" w:cs="Arial"/>
          <w:b/>
        </w:rPr>
        <w:t>1</w:t>
      </w:r>
    </w:p>
    <w:p w:rsidR="00DF76A5" w:rsidRPr="001A5ACB" w:rsidRDefault="00DF76A5" w:rsidP="00F50228">
      <w:pPr>
        <w:spacing w:line="360" w:lineRule="auto"/>
        <w:jc w:val="both"/>
        <w:rPr>
          <w:rFonts w:asciiTheme="minorHAnsi" w:hAnsiTheme="minorHAnsi" w:cs="Arial"/>
        </w:rPr>
      </w:pPr>
    </w:p>
    <w:p w:rsidR="006C41DA" w:rsidRPr="001A5ACB" w:rsidRDefault="006C41DA" w:rsidP="00D8738B">
      <w:pPr>
        <w:spacing w:line="360" w:lineRule="auto"/>
        <w:jc w:val="both"/>
        <w:rPr>
          <w:rFonts w:asciiTheme="minorHAnsi" w:hAnsiTheme="minorHAnsi" w:cs="Arial"/>
        </w:rPr>
      </w:pPr>
      <w:r w:rsidRPr="001A5ACB">
        <w:rPr>
          <w:rFonts w:asciiTheme="minorHAnsi" w:hAnsiTheme="minorHAnsi" w:cs="Arial"/>
        </w:rPr>
        <w:t xml:space="preserve">En Mexicali, Baja California, siendo las trece horas del día </w:t>
      </w:r>
      <w:r w:rsidR="001E3E08" w:rsidRPr="001A5ACB">
        <w:rPr>
          <w:rFonts w:asciiTheme="minorHAnsi" w:hAnsiTheme="minorHAnsi" w:cs="Arial"/>
        </w:rPr>
        <w:t>seis</w:t>
      </w:r>
      <w:r w:rsidR="00045FF9" w:rsidRPr="001A5ACB">
        <w:rPr>
          <w:rFonts w:asciiTheme="minorHAnsi" w:hAnsiTheme="minorHAnsi" w:cs="Arial"/>
        </w:rPr>
        <w:t xml:space="preserve"> de </w:t>
      </w:r>
      <w:r w:rsidR="00F6591E" w:rsidRPr="001A5ACB">
        <w:rPr>
          <w:rFonts w:asciiTheme="minorHAnsi" w:hAnsiTheme="minorHAnsi" w:cs="Arial"/>
        </w:rPr>
        <w:t>ju</w:t>
      </w:r>
      <w:r w:rsidR="008E4DB7" w:rsidRPr="001A5ACB">
        <w:rPr>
          <w:rFonts w:asciiTheme="minorHAnsi" w:hAnsiTheme="minorHAnsi" w:cs="Arial"/>
        </w:rPr>
        <w:t>lio</w:t>
      </w:r>
      <w:r w:rsidR="00045FF9" w:rsidRPr="001A5ACB">
        <w:rPr>
          <w:rFonts w:asciiTheme="minorHAnsi" w:hAnsiTheme="minorHAnsi" w:cs="Arial"/>
        </w:rPr>
        <w:t xml:space="preserve"> de </w:t>
      </w:r>
      <w:r w:rsidRPr="001A5ACB">
        <w:rPr>
          <w:rFonts w:asciiTheme="minorHAnsi" w:hAnsiTheme="minorHAnsi" w:cs="Arial"/>
        </w:rPr>
        <w:t xml:space="preserve">dos mil </w:t>
      </w:r>
      <w:r w:rsidR="00045FF9" w:rsidRPr="001A5ACB">
        <w:rPr>
          <w:rFonts w:asciiTheme="minorHAnsi" w:hAnsiTheme="minorHAnsi" w:cs="Arial"/>
        </w:rPr>
        <w:t>veintiuno</w:t>
      </w:r>
      <w:r w:rsidRPr="001A5ACB">
        <w:rPr>
          <w:rFonts w:asciiTheme="minorHAnsi" w:hAnsiTheme="minorHAnsi" w:cs="Arial"/>
        </w:rPr>
        <w:t>, se reunieron en la sala de sesiones del Consejo de la Judicatura del Estado, los integrantes del Comité para la Transparencia, Acceso a la Información Pública y Protección de Datos Personales, el Presidente del Tribunal Superior de Justicia y del Consejo de la Judicatura</w:t>
      </w:r>
      <w:r w:rsidR="00F239C6" w:rsidRPr="001A5ACB">
        <w:rPr>
          <w:rFonts w:asciiTheme="minorHAnsi" w:hAnsiTheme="minorHAnsi" w:cs="Arial"/>
        </w:rPr>
        <w:t>,</w:t>
      </w:r>
      <w:r w:rsidRPr="001A5ACB">
        <w:rPr>
          <w:rFonts w:asciiTheme="minorHAnsi" w:hAnsiTheme="minorHAnsi" w:cs="Arial"/>
        </w:rPr>
        <w:t xml:space="preserve"> </w:t>
      </w:r>
      <w:r w:rsidR="00F239C6" w:rsidRPr="001A5ACB">
        <w:rPr>
          <w:rFonts w:asciiTheme="minorHAnsi" w:hAnsiTheme="minorHAnsi" w:cs="Arial"/>
        </w:rPr>
        <w:t xml:space="preserve">Magistrado </w:t>
      </w:r>
      <w:r w:rsidRPr="001A5ACB">
        <w:rPr>
          <w:rFonts w:asciiTheme="minorHAnsi" w:hAnsiTheme="minorHAnsi" w:cs="Arial"/>
        </w:rPr>
        <w:t xml:space="preserve">Alejandro Isaac Fragozo López, el </w:t>
      </w:r>
      <w:r w:rsidR="00883E6E" w:rsidRPr="001A5ACB">
        <w:rPr>
          <w:rFonts w:asciiTheme="minorHAnsi" w:hAnsiTheme="minorHAnsi" w:cs="Arial"/>
        </w:rPr>
        <w:t xml:space="preserve">Magistrado Nelson Alonso Kim Salas, el </w:t>
      </w:r>
      <w:r w:rsidRPr="001A5ACB">
        <w:rPr>
          <w:rFonts w:asciiTheme="minorHAnsi" w:hAnsiTheme="minorHAnsi" w:cs="Arial"/>
        </w:rPr>
        <w:t xml:space="preserve">Consejero </w:t>
      </w:r>
      <w:r w:rsidR="00F239C6" w:rsidRPr="001A5ACB">
        <w:rPr>
          <w:rFonts w:asciiTheme="minorHAnsi" w:hAnsiTheme="minorHAnsi" w:cs="Arial"/>
        </w:rPr>
        <w:t xml:space="preserve">de la Judicatura, Licenciado </w:t>
      </w:r>
      <w:r w:rsidRPr="001A5ACB">
        <w:rPr>
          <w:rFonts w:asciiTheme="minorHAnsi" w:hAnsiTheme="minorHAnsi" w:cs="Arial"/>
        </w:rPr>
        <w:t>Francisco Javier Mercado Flores</w:t>
      </w:r>
      <w:r w:rsidR="00BD69D6" w:rsidRPr="001A5ACB">
        <w:rPr>
          <w:rFonts w:asciiTheme="minorHAnsi" w:hAnsiTheme="minorHAnsi" w:cs="Arial"/>
        </w:rPr>
        <w:t xml:space="preserve">, </w:t>
      </w:r>
      <w:r w:rsidRPr="001A5ACB">
        <w:rPr>
          <w:rFonts w:asciiTheme="minorHAnsi" w:hAnsiTheme="minorHAnsi" w:cs="Arial"/>
        </w:rPr>
        <w:t xml:space="preserve">el </w:t>
      </w:r>
      <w:r w:rsidR="00883E6E" w:rsidRPr="001A5ACB">
        <w:rPr>
          <w:rFonts w:asciiTheme="minorHAnsi" w:hAnsiTheme="minorHAnsi" w:cs="Arial"/>
        </w:rPr>
        <w:t xml:space="preserve">Encargado de Despacho de la </w:t>
      </w:r>
      <w:r w:rsidRPr="001A5ACB">
        <w:rPr>
          <w:rFonts w:asciiTheme="minorHAnsi" w:hAnsiTheme="minorHAnsi" w:cs="Arial"/>
        </w:rPr>
        <w:t xml:space="preserve">Unidad Jurídica y Asesoría Interna, Licenciado </w:t>
      </w:r>
      <w:r w:rsidR="00883E6E" w:rsidRPr="001A5ACB">
        <w:rPr>
          <w:rFonts w:asciiTheme="minorHAnsi" w:hAnsiTheme="minorHAnsi" w:cs="Arial"/>
        </w:rPr>
        <w:t xml:space="preserve">Santiago Romero Osorio </w:t>
      </w:r>
      <w:r w:rsidRPr="001A5ACB">
        <w:rPr>
          <w:rFonts w:asciiTheme="minorHAnsi" w:hAnsiTheme="minorHAnsi" w:cs="Arial"/>
        </w:rPr>
        <w:t xml:space="preserve">y la Directora de la Unidad de Transparencia, Maestra en Derecho Elsa Amalia Kuljacha Lerma, Secretaria Técnica del Comité, para celebrar la sesión extraordinaria </w:t>
      </w:r>
      <w:r w:rsidR="00045FF9" w:rsidRPr="001A5ACB">
        <w:rPr>
          <w:rFonts w:asciiTheme="minorHAnsi" w:hAnsiTheme="minorHAnsi" w:cs="Arial"/>
        </w:rPr>
        <w:t>CT/SE/</w:t>
      </w:r>
      <w:r w:rsidR="00F6591E" w:rsidRPr="001A5ACB">
        <w:rPr>
          <w:rFonts w:asciiTheme="minorHAnsi" w:hAnsiTheme="minorHAnsi" w:cs="Arial"/>
        </w:rPr>
        <w:t>3</w:t>
      </w:r>
      <w:r w:rsidR="00F239C6" w:rsidRPr="001A5ACB">
        <w:rPr>
          <w:rFonts w:asciiTheme="minorHAnsi" w:hAnsiTheme="minorHAnsi" w:cs="Arial"/>
        </w:rPr>
        <w:t>7</w:t>
      </w:r>
      <w:r w:rsidR="00045FF9" w:rsidRPr="001A5ACB">
        <w:rPr>
          <w:rFonts w:asciiTheme="minorHAnsi" w:hAnsiTheme="minorHAnsi" w:cs="Arial"/>
        </w:rPr>
        <w:t>/2021</w:t>
      </w:r>
      <w:r w:rsidRPr="001A5ACB">
        <w:rPr>
          <w:rFonts w:asciiTheme="minorHAnsi" w:hAnsiTheme="minorHAnsi" w:cs="Arial"/>
        </w:rPr>
        <w:t>.</w:t>
      </w:r>
    </w:p>
    <w:p w:rsidR="00D8738B" w:rsidRPr="001A5ACB" w:rsidRDefault="00D8738B" w:rsidP="00D8738B">
      <w:pPr>
        <w:spacing w:line="360" w:lineRule="auto"/>
        <w:jc w:val="both"/>
        <w:rPr>
          <w:rFonts w:asciiTheme="minorHAnsi" w:hAnsiTheme="minorHAnsi" w:cs="Arial"/>
        </w:rPr>
      </w:pPr>
    </w:p>
    <w:p w:rsidR="00883E6E" w:rsidRPr="001A5ACB" w:rsidRDefault="00883E6E" w:rsidP="00883E6E">
      <w:pPr>
        <w:spacing w:line="336" w:lineRule="auto"/>
        <w:jc w:val="both"/>
        <w:rPr>
          <w:rFonts w:asciiTheme="minorHAnsi" w:hAnsiTheme="minorHAnsi" w:cs="Arial"/>
        </w:rPr>
      </w:pPr>
      <w:r w:rsidRPr="001A5ACB">
        <w:rPr>
          <w:rFonts w:asciiTheme="minorHAnsi" w:hAnsiTheme="minorHAnsi"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D8738B" w:rsidRPr="001A5ACB" w:rsidRDefault="00D8738B" w:rsidP="00D8738B">
      <w:pPr>
        <w:spacing w:line="360" w:lineRule="auto"/>
        <w:jc w:val="both"/>
        <w:rPr>
          <w:rFonts w:asciiTheme="minorHAnsi" w:hAnsiTheme="minorHAnsi" w:cs="Arial"/>
        </w:rPr>
      </w:pPr>
    </w:p>
    <w:p w:rsidR="00D8738B" w:rsidRPr="001A5ACB" w:rsidRDefault="00D8738B" w:rsidP="00D8738B">
      <w:pPr>
        <w:spacing w:line="360" w:lineRule="auto"/>
        <w:jc w:val="center"/>
        <w:rPr>
          <w:rFonts w:asciiTheme="minorHAnsi" w:hAnsiTheme="minorHAnsi" w:cs="Arial"/>
        </w:rPr>
      </w:pPr>
      <w:r w:rsidRPr="001A5ACB">
        <w:rPr>
          <w:rFonts w:asciiTheme="minorHAnsi" w:hAnsiTheme="minorHAnsi" w:cs="Arial"/>
        </w:rPr>
        <w:t>ORDEN DEL DÍA</w:t>
      </w:r>
    </w:p>
    <w:p w:rsidR="00D8738B" w:rsidRPr="001A5ACB" w:rsidRDefault="00D8738B" w:rsidP="00D8738B">
      <w:pPr>
        <w:ind w:right="-279"/>
        <w:jc w:val="center"/>
        <w:rPr>
          <w:rFonts w:asciiTheme="minorHAnsi" w:hAnsiTheme="minorHAnsi" w:cs="Arial"/>
          <w:b/>
          <w:szCs w:val="28"/>
        </w:rPr>
      </w:pPr>
    </w:p>
    <w:p w:rsidR="00D8738B" w:rsidRPr="001A5ACB" w:rsidRDefault="00D8738B" w:rsidP="00D8738B">
      <w:pPr>
        <w:pStyle w:val="Prrafodelista"/>
        <w:numPr>
          <w:ilvl w:val="0"/>
          <w:numId w:val="1"/>
        </w:numPr>
        <w:spacing w:after="0" w:line="360" w:lineRule="auto"/>
        <w:rPr>
          <w:rFonts w:cs="Arial"/>
          <w:sz w:val="24"/>
          <w:szCs w:val="24"/>
        </w:rPr>
      </w:pPr>
      <w:r w:rsidRPr="001A5ACB">
        <w:rPr>
          <w:rFonts w:cs="Arial"/>
          <w:sz w:val="24"/>
          <w:szCs w:val="24"/>
        </w:rPr>
        <w:t>Aprobación del orden del día</w:t>
      </w:r>
    </w:p>
    <w:p w:rsidR="00D8738B" w:rsidRPr="001A5ACB" w:rsidRDefault="00D8738B" w:rsidP="00D8738B">
      <w:pPr>
        <w:pStyle w:val="Prrafodelista"/>
        <w:spacing w:after="0" w:line="360" w:lineRule="auto"/>
        <w:ind w:left="1080"/>
        <w:rPr>
          <w:rFonts w:cs="Arial"/>
          <w:sz w:val="24"/>
          <w:szCs w:val="24"/>
        </w:rPr>
      </w:pPr>
      <w:r w:rsidRPr="001A5ACB">
        <w:rPr>
          <w:rFonts w:cs="Arial"/>
          <w:sz w:val="24"/>
          <w:szCs w:val="24"/>
        </w:rPr>
        <w:t>Por unanimidad se aprobó en sus términos.</w:t>
      </w:r>
      <w:r w:rsidR="00D14788" w:rsidRPr="001A5ACB">
        <w:rPr>
          <w:rFonts w:cs="Arial"/>
          <w:sz w:val="24"/>
          <w:szCs w:val="24"/>
        </w:rPr>
        <w:t xml:space="preserve"> </w:t>
      </w:r>
    </w:p>
    <w:p w:rsidR="00D14788" w:rsidRPr="001A5ACB" w:rsidRDefault="00D8738B" w:rsidP="00D14788">
      <w:pPr>
        <w:pStyle w:val="Prrafodelista"/>
        <w:numPr>
          <w:ilvl w:val="0"/>
          <w:numId w:val="1"/>
        </w:numPr>
        <w:spacing w:after="0" w:line="360" w:lineRule="auto"/>
        <w:jc w:val="both"/>
        <w:rPr>
          <w:rFonts w:cs="Arial"/>
          <w:sz w:val="24"/>
          <w:szCs w:val="24"/>
        </w:rPr>
      </w:pPr>
      <w:r w:rsidRPr="001A5ACB">
        <w:rPr>
          <w:rFonts w:cs="Arial"/>
          <w:sz w:val="24"/>
          <w:szCs w:val="24"/>
        </w:rPr>
        <w:t>Asuntos a tratar:</w:t>
      </w:r>
    </w:p>
    <w:p w:rsidR="006C41DA" w:rsidRPr="001A5ACB" w:rsidRDefault="006C41DA" w:rsidP="00D8738B">
      <w:pPr>
        <w:spacing w:before="60" w:line="360" w:lineRule="auto"/>
        <w:jc w:val="both"/>
        <w:rPr>
          <w:rFonts w:asciiTheme="minorHAnsi" w:hAnsiTheme="minorHAnsi" w:cs="Arial"/>
          <w:sz w:val="28"/>
          <w:szCs w:val="28"/>
        </w:rPr>
      </w:pPr>
      <w:r w:rsidRPr="001A5ACB">
        <w:rPr>
          <w:rFonts w:asciiTheme="minorHAnsi" w:hAnsiTheme="minorHAnsi" w:cs="Arial"/>
          <w:b/>
        </w:rPr>
        <w:t>ÚNICO. Procedimiento de inexistencia de la información 0</w:t>
      </w:r>
      <w:r w:rsidR="00F6591E" w:rsidRPr="001A5ACB">
        <w:rPr>
          <w:rFonts w:asciiTheme="minorHAnsi" w:hAnsiTheme="minorHAnsi" w:cs="Arial"/>
          <w:b/>
        </w:rPr>
        <w:t>3</w:t>
      </w:r>
      <w:r w:rsidRPr="001A5ACB">
        <w:rPr>
          <w:rFonts w:asciiTheme="minorHAnsi" w:hAnsiTheme="minorHAnsi" w:cs="Arial"/>
          <w:b/>
        </w:rPr>
        <w:t>/20</w:t>
      </w:r>
      <w:r w:rsidR="00883E6E" w:rsidRPr="001A5ACB">
        <w:rPr>
          <w:rFonts w:asciiTheme="minorHAnsi" w:hAnsiTheme="minorHAnsi" w:cs="Arial"/>
          <w:b/>
        </w:rPr>
        <w:t>21</w:t>
      </w:r>
      <w:r w:rsidRPr="001A5ACB">
        <w:rPr>
          <w:rFonts w:asciiTheme="minorHAnsi" w:hAnsiTheme="minorHAnsi" w:cs="Arial"/>
        </w:rPr>
        <w:t xml:space="preserve">, </w:t>
      </w:r>
      <w:r w:rsidR="00883E6E" w:rsidRPr="001A5ACB">
        <w:rPr>
          <w:rFonts w:asciiTheme="minorHAnsi" w:hAnsiTheme="minorHAnsi" w:cs="Arial"/>
        </w:rPr>
        <w:t>d</w:t>
      </w:r>
      <w:r w:rsidR="00F239C6" w:rsidRPr="001A5ACB">
        <w:rPr>
          <w:rFonts w:asciiTheme="minorHAnsi" w:hAnsiTheme="minorHAnsi" w:cs="Arial"/>
        </w:rPr>
        <w:t>erivado</w:t>
      </w:r>
      <w:r w:rsidR="007F77DB" w:rsidRPr="001A5ACB">
        <w:rPr>
          <w:rFonts w:asciiTheme="minorHAnsi" w:hAnsiTheme="minorHAnsi" w:cs="Arial"/>
        </w:rPr>
        <w:t xml:space="preserve"> de la declara</w:t>
      </w:r>
      <w:r w:rsidR="00F239C6" w:rsidRPr="001A5ACB">
        <w:rPr>
          <w:rFonts w:asciiTheme="minorHAnsi" w:hAnsiTheme="minorHAnsi" w:cs="Arial"/>
        </w:rPr>
        <w:t>ción</w:t>
      </w:r>
      <w:r w:rsidR="007F77DB" w:rsidRPr="001A5ACB">
        <w:rPr>
          <w:rFonts w:asciiTheme="minorHAnsi" w:hAnsiTheme="minorHAnsi" w:cs="Arial"/>
        </w:rPr>
        <w:t xml:space="preserve"> </w:t>
      </w:r>
      <w:r w:rsidR="00F239C6" w:rsidRPr="001A5ACB">
        <w:rPr>
          <w:rFonts w:asciiTheme="minorHAnsi" w:hAnsiTheme="minorHAnsi" w:cs="Arial"/>
        </w:rPr>
        <w:t xml:space="preserve">realizada </w:t>
      </w:r>
      <w:r w:rsidR="007F77DB" w:rsidRPr="001A5ACB">
        <w:rPr>
          <w:rFonts w:asciiTheme="minorHAnsi" w:hAnsiTheme="minorHAnsi" w:cs="Arial"/>
        </w:rPr>
        <w:t xml:space="preserve">por la Magistrada Presidenta </w:t>
      </w:r>
      <w:r w:rsidR="00883E6E" w:rsidRPr="001A5ACB">
        <w:rPr>
          <w:rFonts w:asciiTheme="minorHAnsi" w:hAnsiTheme="minorHAnsi" w:cs="Arial"/>
        </w:rPr>
        <w:t>de</w:t>
      </w:r>
      <w:r w:rsidR="00F6591E" w:rsidRPr="001A5ACB">
        <w:rPr>
          <w:rFonts w:asciiTheme="minorHAnsi" w:hAnsiTheme="minorHAnsi" w:cs="Arial"/>
        </w:rPr>
        <w:t xml:space="preserve"> </w:t>
      </w:r>
      <w:r w:rsidR="00883E6E" w:rsidRPr="001A5ACB">
        <w:rPr>
          <w:rFonts w:asciiTheme="minorHAnsi" w:hAnsiTheme="minorHAnsi" w:cs="Arial"/>
        </w:rPr>
        <w:t>l</w:t>
      </w:r>
      <w:r w:rsidR="00F6591E" w:rsidRPr="001A5ACB">
        <w:rPr>
          <w:rFonts w:asciiTheme="minorHAnsi" w:hAnsiTheme="minorHAnsi" w:cs="Arial"/>
        </w:rPr>
        <w:t>a Comisión de Carrera Judicial del Consejo de la Judicatura del Estado de</w:t>
      </w:r>
      <w:r w:rsidR="00883E6E" w:rsidRPr="001A5ACB">
        <w:rPr>
          <w:rFonts w:asciiTheme="minorHAnsi" w:hAnsiTheme="minorHAnsi" w:cs="Arial"/>
        </w:rPr>
        <w:t xml:space="preserve"> Baja California, relativa a la solicitud </w:t>
      </w:r>
      <w:r w:rsidRPr="001A5ACB">
        <w:rPr>
          <w:rFonts w:asciiTheme="minorHAnsi" w:hAnsiTheme="minorHAnsi" w:cs="Arial"/>
        </w:rPr>
        <w:t>de acceso a la información 00</w:t>
      </w:r>
      <w:r w:rsidR="00F6591E" w:rsidRPr="001A5ACB">
        <w:rPr>
          <w:rFonts w:asciiTheme="minorHAnsi" w:hAnsiTheme="minorHAnsi" w:cs="Arial"/>
        </w:rPr>
        <w:t>0155</w:t>
      </w:r>
      <w:r w:rsidR="00883E6E" w:rsidRPr="001A5ACB">
        <w:rPr>
          <w:rFonts w:asciiTheme="minorHAnsi" w:hAnsiTheme="minorHAnsi" w:cs="Arial"/>
        </w:rPr>
        <w:t>21</w:t>
      </w:r>
      <w:r w:rsidRPr="001A5ACB">
        <w:rPr>
          <w:rFonts w:asciiTheme="minorHAnsi" w:hAnsiTheme="minorHAnsi" w:cs="Arial"/>
        </w:rPr>
        <w:t>, re</w:t>
      </w:r>
      <w:r w:rsidR="00F239C6" w:rsidRPr="001A5ACB">
        <w:rPr>
          <w:rFonts w:asciiTheme="minorHAnsi" w:hAnsiTheme="minorHAnsi" w:cs="Arial"/>
        </w:rPr>
        <w:t xml:space="preserve">gistrada en la </w:t>
      </w:r>
      <w:r w:rsidRPr="001A5ACB">
        <w:rPr>
          <w:rFonts w:asciiTheme="minorHAnsi" w:hAnsiTheme="minorHAnsi" w:cs="Arial"/>
        </w:rPr>
        <w:t>Plataforma Nacional de Transparencia</w:t>
      </w:r>
      <w:r w:rsidR="00F239C6" w:rsidRPr="001A5ACB">
        <w:rPr>
          <w:rFonts w:asciiTheme="minorHAnsi" w:hAnsiTheme="minorHAnsi" w:cs="Arial"/>
        </w:rPr>
        <w:t>,</w:t>
      </w:r>
      <w:r w:rsidR="00883E6E" w:rsidRPr="001A5ACB">
        <w:rPr>
          <w:rFonts w:asciiTheme="minorHAnsi" w:hAnsiTheme="minorHAnsi" w:cs="Arial"/>
        </w:rPr>
        <w:t xml:space="preserve"> el </w:t>
      </w:r>
      <w:r w:rsidR="007F77DB" w:rsidRPr="001A5ACB">
        <w:rPr>
          <w:rFonts w:asciiTheme="minorHAnsi" w:hAnsiTheme="minorHAnsi" w:cs="Arial"/>
        </w:rPr>
        <w:t>07</w:t>
      </w:r>
      <w:r w:rsidR="00883E6E" w:rsidRPr="001A5ACB">
        <w:rPr>
          <w:rFonts w:asciiTheme="minorHAnsi" w:hAnsiTheme="minorHAnsi" w:cs="Arial"/>
        </w:rPr>
        <w:t xml:space="preserve"> de </w:t>
      </w:r>
      <w:r w:rsidR="007F77DB" w:rsidRPr="001A5ACB">
        <w:rPr>
          <w:rFonts w:asciiTheme="minorHAnsi" w:hAnsiTheme="minorHAnsi" w:cs="Arial"/>
        </w:rPr>
        <w:t>enero</w:t>
      </w:r>
      <w:r w:rsidR="00883E6E" w:rsidRPr="001A5ACB">
        <w:rPr>
          <w:rFonts w:asciiTheme="minorHAnsi" w:hAnsiTheme="minorHAnsi" w:cs="Arial"/>
        </w:rPr>
        <w:t xml:space="preserve"> de 2021</w:t>
      </w:r>
      <w:r w:rsidR="007F77DB" w:rsidRPr="001A5ACB">
        <w:rPr>
          <w:rFonts w:asciiTheme="minorHAnsi" w:hAnsiTheme="minorHAnsi" w:cs="Arial"/>
        </w:rPr>
        <w:t xml:space="preserve">, en </w:t>
      </w:r>
      <w:r w:rsidR="007F77DB" w:rsidRPr="001A5ACB">
        <w:rPr>
          <w:rFonts w:asciiTheme="minorHAnsi" w:hAnsiTheme="minorHAnsi" w:cs="Arial"/>
        </w:rPr>
        <w:lastRenderedPageBreak/>
        <w:t xml:space="preserve">cumplimiento de la resolución emitida </w:t>
      </w:r>
      <w:r w:rsidR="00F239C6" w:rsidRPr="001A5ACB">
        <w:rPr>
          <w:rFonts w:asciiTheme="minorHAnsi" w:hAnsiTheme="minorHAnsi" w:cs="Arial"/>
        </w:rPr>
        <w:t xml:space="preserve">el 22 de junio de 2021, </w:t>
      </w:r>
      <w:r w:rsidR="007F77DB" w:rsidRPr="001A5ACB">
        <w:rPr>
          <w:rFonts w:asciiTheme="minorHAnsi" w:hAnsiTheme="minorHAnsi" w:cs="Arial"/>
        </w:rPr>
        <w:t>por el Instituto de Transparencia, Acceso a la Información Pública y Protección de Datos Personales del Estado de Baja California, dentro del Recurso de Revisión número RR/077/2021</w:t>
      </w:r>
      <w:r w:rsidR="00F239C6" w:rsidRPr="001A5ACB">
        <w:rPr>
          <w:rFonts w:asciiTheme="minorHAnsi" w:hAnsiTheme="minorHAnsi" w:cs="Arial"/>
        </w:rPr>
        <w:t>.</w:t>
      </w:r>
    </w:p>
    <w:p w:rsidR="00883E6E" w:rsidRPr="001A5ACB" w:rsidRDefault="00883E6E" w:rsidP="006C41DA">
      <w:pPr>
        <w:spacing w:line="360" w:lineRule="auto"/>
        <w:jc w:val="both"/>
        <w:rPr>
          <w:rFonts w:asciiTheme="minorHAnsi" w:hAnsiTheme="minorHAnsi" w:cs="Arial"/>
          <w:b/>
        </w:rPr>
      </w:pPr>
    </w:p>
    <w:p w:rsidR="006C41DA" w:rsidRPr="001A5ACB" w:rsidRDefault="006C41DA" w:rsidP="006C41DA">
      <w:pPr>
        <w:spacing w:line="360" w:lineRule="auto"/>
        <w:jc w:val="both"/>
        <w:rPr>
          <w:rFonts w:asciiTheme="minorHAnsi" w:hAnsiTheme="minorHAnsi" w:cs="Arial"/>
          <w:b/>
        </w:rPr>
      </w:pPr>
      <w:r w:rsidRPr="001A5ACB">
        <w:rPr>
          <w:rFonts w:asciiTheme="minorHAnsi" w:hAnsiTheme="minorHAnsi" w:cs="Arial"/>
          <w:b/>
        </w:rPr>
        <w:t>Visto el proyecto de resolución</w:t>
      </w:r>
      <w:r w:rsidRPr="001A5ACB">
        <w:rPr>
          <w:rFonts w:asciiTheme="minorHAnsi" w:hAnsiTheme="minorHAnsi" w:cs="Arial"/>
        </w:rPr>
        <w:t xml:space="preserve"> presentado por la Secretaria Técnica, se puso a discusión el asunto y con las facultades que se le confieren al Comité, en las fracciones I y II del artículo 54, de la Ley de Transparencia y Acceso a la información Pública para el Estado de Baja California; 8 y 11 fracción XIII, del Reglamento para la Transparencia y Acceso a la Información Pública del Poder Judicial del Estado de Baja California, se determina aprobarlo por sus propios y legales fundamentos y como consecuencia</w:t>
      </w:r>
      <w:r w:rsidRPr="001A5ACB">
        <w:rPr>
          <w:rFonts w:asciiTheme="minorHAnsi" w:hAnsiTheme="minorHAnsi" w:cs="Arial"/>
          <w:b/>
        </w:rPr>
        <w:t xml:space="preserve">, habrá de confirmarse la declaración de inexistencia emitida por la </w:t>
      </w:r>
      <w:r w:rsidR="007F77DB" w:rsidRPr="001A5ACB">
        <w:rPr>
          <w:rFonts w:asciiTheme="minorHAnsi" w:hAnsiTheme="minorHAnsi" w:cs="Arial"/>
          <w:b/>
        </w:rPr>
        <w:t xml:space="preserve">Magistrada Presidenta de la Comisión de Carrera Judicial del Consejo de la Judicatura, </w:t>
      </w:r>
      <w:r w:rsidRPr="001A5ACB">
        <w:rPr>
          <w:rFonts w:asciiTheme="minorHAnsi" w:hAnsiTheme="minorHAnsi" w:cs="Arial"/>
        </w:rPr>
        <w:t>tomando en cuenta los antecedentes y</w:t>
      </w:r>
      <w:r w:rsidR="00247B16" w:rsidRPr="001A5ACB">
        <w:rPr>
          <w:rFonts w:asciiTheme="minorHAnsi" w:hAnsiTheme="minorHAnsi" w:cs="Arial"/>
          <w:b/>
        </w:rPr>
        <w:t xml:space="preserve"> </w:t>
      </w:r>
      <w:r w:rsidRPr="001A5ACB">
        <w:rPr>
          <w:rFonts w:asciiTheme="minorHAnsi" w:hAnsiTheme="minorHAnsi" w:cs="Arial"/>
        </w:rPr>
        <w:t>consideraciones siguientes</w:t>
      </w:r>
      <w:r w:rsidRPr="001A5ACB">
        <w:rPr>
          <w:rFonts w:asciiTheme="minorHAnsi" w:hAnsiTheme="minorHAnsi" w:cs="Arial"/>
          <w:b/>
        </w:rPr>
        <w:t>:</w:t>
      </w:r>
    </w:p>
    <w:p w:rsidR="00F239C6" w:rsidRPr="001A5ACB" w:rsidRDefault="00F239C6" w:rsidP="006C41DA">
      <w:pPr>
        <w:spacing w:line="360" w:lineRule="auto"/>
        <w:jc w:val="both"/>
        <w:rPr>
          <w:rFonts w:asciiTheme="minorHAnsi" w:hAnsiTheme="minorHAnsi" w:cs="Arial"/>
          <w:b/>
        </w:rPr>
      </w:pPr>
    </w:p>
    <w:p w:rsidR="006C41DA" w:rsidRPr="001A5ACB" w:rsidRDefault="006C41DA" w:rsidP="006C41DA">
      <w:pPr>
        <w:spacing w:line="360" w:lineRule="auto"/>
        <w:jc w:val="both"/>
        <w:rPr>
          <w:rFonts w:asciiTheme="minorHAnsi" w:hAnsiTheme="minorHAnsi" w:cs="Arial"/>
          <w:b/>
          <w:sz w:val="10"/>
        </w:rPr>
      </w:pPr>
    </w:p>
    <w:p w:rsidR="006C41DA" w:rsidRPr="001A5ACB" w:rsidRDefault="003F58AA" w:rsidP="003F58AA">
      <w:pPr>
        <w:spacing w:line="360" w:lineRule="auto"/>
        <w:jc w:val="both"/>
        <w:rPr>
          <w:rFonts w:asciiTheme="minorHAnsi" w:hAnsiTheme="minorHAnsi" w:cs="Arial"/>
          <w:b/>
        </w:rPr>
      </w:pPr>
      <w:r w:rsidRPr="001A5ACB">
        <w:rPr>
          <w:rFonts w:asciiTheme="minorHAnsi" w:hAnsiTheme="minorHAnsi" w:cs="Arial"/>
          <w:b/>
        </w:rPr>
        <w:t xml:space="preserve">1. </w:t>
      </w:r>
      <w:r w:rsidR="006C41DA" w:rsidRPr="001A5ACB">
        <w:rPr>
          <w:rFonts w:asciiTheme="minorHAnsi" w:hAnsiTheme="minorHAnsi" w:cs="Arial"/>
          <w:b/>
        </w:rPr>
        <w:t xml:space="preserve">Como </w:t>
      </w:r>
      <w:r w:rsidR="00F239C6" w:rsidRPr="001A5ACB">
        <w:rPr>
          <w:rFonts w:asciiTheme="minorHAnsi" w:hAnsiTheme="minorHAnsi" w:cs="Arial"/>
          <w:b/>
        </w:rPr>
        <w:t>a</w:t>
      </w:r>
      <w:r w:rsidR="006C41DA" w:rsidRPr="001A5ACB">
        <w:rPr>
          <w:rFonts w:asciiTheme="minorHAnsi" w:hAnsiTheme="minorHAnsi" w:cs="Arial"/>
          <w:b/>
        </w:rPr>
        <w:t>ntecedentes tenemos:</w:t>
      </w:r>
    </w:p>
    <w:p w:rsidR="003F58AA" w:rsidRPr="001A5ACB" w:rsidRDefault="006C41DA" w:rsidP="003F58AA">
      <w:pPr>
        <w:spacing w:line="360" w:lineRule="auto"/>
        <w:jc w:val="both"/>
        <w:rPr>
          <w:rFonts w:asciiTheme="minorHAnsi" w:hAnsiTheme="minorHAnsi"/>
        </w:rPr>
      </w:pPr>
      <w:r w:rsidRPr="001A5ACB">
        <w:rPr>
          <w:rFonts w:asciiTheme="minorHAnsi" w:hAnsiTheme="minorHAnsi" w:cs="Arial"/>
        </w:rPr>
        <w:t>1.1</w:t>
      </w:r>
      <w:r w:rsidR="003F58AA" w:rsidRPr="001A5ACB">
        <w:rPr>
          <w:rFonts w:asciiTheme="minorHAnsi" w:hAnsiTheme="minorHAnsi" w:cs="Arial"/>
        </w:rPr>
        <w:t>.</w:t>
      </w:r>
      <w:r w:rsidRPr="001A5ACB">
        <w:rPr>
          <w:rFonts w:asciiTheme="minorHAnsi" w:hAnsiTheme="minorHAnsi" w:cs="Arial"/>
        </w:rPr>
        <w:t xml:space="preserve"> </w:t>
      </w:r>
      <w:r w:rsidR="003F58AA" w:rsidRPr="001A5ACB">
        <w:rPr>
          <w:rFonts w:asciiTheme="minorHAnsi" w:hAnsiTheme="minorHAnsi" w:cs="Arial"/>
        </w:rPr>
        <w:t>L</w:t>
      </w:r>
      <w:r w:rsidR="003F58AA" w:rsidRPr="001A5ACB">
        <w:rPr>
          <w:rFonts w:asciiTheme="minorHAnsi" w:hAnsiTheme="minorHAnsi"/>
          <w:b/>
        </w:rPr>
        <w:t xml:space="preserve">a solicitud de acceso a la información pública, registrada con el número de folio 00015521, </w:t>
      </w:r>
      <w:r w:rsidR="003F58AA" w:rsidRPr="001A5ACB">
        <w:rPr>
          <w:rFonts w:asciiTheme="minorHAnsi" w:hAnsiTheme="minorHAnsi"/>
        </w:rPr>
        <w:t>en la Plataforma Nacional de Transparencia</w:t>
      </w:r>
      <w:r w:rsidR="00F239C6" w:rsidRPr="001A5ACB">
        <w:rPr>
          <w:rFonts w:asciiTheme="minorHAnsi" w:hAnsiTheme="minorHAnsi"/>
        </w:rPr>
        <w:t>,</w:t>
      </w:r>
      <w:r w:rsidR="003F58AA" w:rsidRPr="001A5ACB">
        <w:rPr>
          <w:rFonts w:asciiTheme="minorHAnsi" w:hAnsiTheme="minorHAnsi"/>
        </w:rPr>
        <w:t xml:space="preserve"> el siete de enero de 2021, en la cual se pide la </w:t>
      </w:r>
      <w:r w:rsidR="003F58AA" w:rsidRPr="001A5ACB">
        <w:rPr>
          <w:rFonts w:asciiTheme="minorHAnsi" w:hAnsiTheme="minorHAnsi"/>
          <w:b/>
        </w:rPr>
        <w:t>versión pública</w:t>
      </w:r>
      <w:r w:rsidR="003F58AA" w:rsidRPr="001A5ACB">
        <w:rPr>
          <w:rFonts w:asciiTheme="minorHAnsi" w:hAnsiTheme="minorHAnsi"/>
        </w:rPr>
        <w:t xml:space="preserve"> electrónica o digital, o en el formato en que se encuentre </w:t>
      </w:r>
      <w:r w:rsidR="003F58AA" w:rsidRPr="001A5ACB">
        <w:rPr>
          <w:rFonts w:asciiTheme="minorHAnsi" w:hAnsiTheme="minorHAnsi"/>
          <w:b/>
        </w:rPr>
        <w:t>de las sentencias en las que se haya resuelto sobre caducidad de la instancia en materia mercantil durante los años 2018 y 2019</w:t>
      </w:r>
      <w:r w:rsidR="003F58AA" w:rsidRPr="001A5ACB">
        <w:rPr>
          <w:rFonts w:asciiTheme="minorHAnsi" w:hAnsiTheme="minorHAnsi"/>
        </w:rPr>
        <w:t xml:space="preserve">, proyectadas bajo la ponencia de la Magistrada Licenciada Olimpia Ángeles Chacón de la Segunda Sala del Tribunal Superior de Justicia </w:t>
      </w:r>
      <w:r w:rsidR="00F239C6" w:rsidRPr="001A5ACB">
        <w:rPr>
          <w:rFonts w:asciiTheme="minorHAnsi" w:hAnsiTheme="minorHAnsi"/>
        </w:rPr>
        <w:t>d</w:t>
      </w:r>
      <w:r w:rsidR="003F58AA" w:rsidRPr="001A5ACB">
        <w:rPr>
          <w:rFonts w:asciiTheme="minorHAnsi" w:hAnsiTheme="minorHAnsi"/>
        </w:rPr>
        <w:t>el Estado de Baja California.</w:t>
      </w:r>
    </w:p>
    <w:p w:rsidR="003F58AA" w:rsidRPr="001A5ACB" w:rsidRDefault="003F58AA" w:rsidP="003F58AA">
      <w:pPr>
        <w:pStyle w:val="Prrafodelista"/>
        <w:spacing w:after="0" w:line="360" w:lineRule="auto"/>
        <w:ind w:left="0"/>
        <w:jc w:val="both"/>
        <w:rPr>
          <w:sz w:val="24"/>
          <w:szCs w:val="24"/>
        </w:rPr>
      </w:pPr>
    </w:p>
    <w:p w:rsidR="003F58AA" w:rsidRPr="001A5ACB" w:rsidRDefault="003F58AA" w:rsidP="003F58AA">
      <w:pPr>
        <w:pStyle w:val="Prrafodelista"/>
        <w:spacing w:after="0" w:line="360" w:lineRule="auto"/>
        <w:ind w:left="0"/>
        <w:jc w:val="both"/>
        <w:rPr>
          <w:sz w:val="24"/>
          <w:szCs w:val="24"/>
        </w:rPr>
      </w:pPr>
      <w:r w:rsidRPr="001A5ACB">
        <w:rPr>
          <w:sz w:val="24"/>
          <w:szCs w:val="24"/>
        </w:rPr>
        <w:t xml:space="preserve">Asimismo, requiere </w:t>
      </w:r>
      <w:r w:rsidRPr="001A5ACB">
        <w:rPr>
          <w:b/>
          <w:sz w:val="24"/>
          <w:szCs w:val="24"/>
        </w:rPr>
        <w:t>copia en versión pública</w:t>
      </w:r>
      <w:r w:rsidRPr="001A5ACB">
        <w:rPr>
          <w:sz w:val="24"/>
          <w:szCs w:val="24"/>
        </w:rPr>
        <w:t xml:space="preserve"> electrónica o digital, o en el formato en que se encuentre, </w:t>
      </w:r>
      <w:r w:rsidRPr="001A5ACB">
        <w:rPr>
          <w:b/>
          <w:sz w:val="24"/>
          <w:szCs w:val="24"/>
        </w:rPr>
        <w:t xml:space="preserve">del expediente personal </w:t>
      </w:r>
      <w:r w:rsidRPr="001A5ACB">
        <w:rPr>
          <w:sz w:val="24"/>
          <w:szCs w:val="24"/>
        </w:rPr>
        <w:t xml:space="preserve">de la Magistrada Olimpia </w:t>
      </w:r>
      <w:r w:rsidR="00F239C6" w:rsidRPr="001A5ACB">
        <w:rPr>
          <w:sz w:val="24"/>
          <w:szCs w:val="24"/>
        </w:rPr>
        <w:t>Á</w:t>
      </w:r>
      <w:r w:rsidRPr="001A5ACB">
        <w:rPr>
          <w:sz w:val="24"/>
          <w:szCs w:val="24"/>
        </w:rPr>
        <w:t xml:space="preserve">ngeles Chacón, </w:t>
      </w:r>
      <w:r w:rsidR="00353C8E" w:rsidRPr="001A5ACB">
        <w:rPr>
          <w:b/>
          <w:sz w:val="24"/>
          <w:szCs w:val="24"/>
        </w:rPr>
        <w:t xml:space="preserve">respecto a </w:t>
      </w:r>
      <w:r w:rsidRPr="001A5ACB">
        <w:rPr>
          <w:b/>
          <w:sz w:val="24"/>
          <w:szCs w:val="24"/>
        </w:rPr>
        <w:t>la información sobre su relación</w:t>
      </w:r>
      <w:r w:rsidRPr="001A5ACB">
        <w:rPr>
          <w:sz w:val="24"/>
          <w:szCs w:val="24"/>
        </w:rPr>
        <w:t xml:space="preserve"> con el Estado y particularmente </w:t>
      </w:r>
      <w:r w:rsidRPr="001A5ACB">
        <w:rPr>
          <w:b/>
          <w:sz w:val="24"/>
          <w:szCs w:val="24"/>
        </w:rPr>
        <w:t>con el Poder Judicial</w:t>
      </w:r>
      <w:r w:rsidRPr="001A5ACB">
        <w:rPr>
          <w:sz w:val="24"/>
          <w:szCs w:val="24"/>
        </w:rPr>
        <w:t xml:space="preserve"> del Estado de Baja California, </w:t>
      </w:r>
      <w:r w:rsidRPr="001A5ACB">
        <w:rPr>
          <w:b/>
          <w:sz w:val="24"/>
          <w:szCs w:val="24"/>
        </w:rPr>
        <w:t>que incluya la información relativa a su estado de salud física y mental</w:t>
      </w:r>
      <w:r w:rsidRPr="001A5ACB">
        <w:rPr>
          <w:sz w:val="24"/>
          <w:szCs w:val="24"/>
        </w:rPr>
        <w:t>.</w:t>
      </w:r>
    </w:p>
    <w:p w:rsidR="003F58AA" w:rsidRPr="001A5ACB" w:rsidRDefault="003F58AA" w:rsidP="003F58AA">
      <w:pPr>
        <w:spacing w:line="360" w:lineRule="auto"/>
        <w:jc w:val="both"/>
        <w:rPr>
          <w:rFonts w:asciiTheme="minorHAnsi" w:hAnsiTheme="minorHAnsi"/>
        </w:rPr>
      </w:pPr>
    </w:p>
    <w:p w:rsidR="003F58AA" w:rsidRPr="001A5ACB" w:rsidRDefault="003F58AA" w:rsidP="003F58AA">
      <w:pPr>
        <w:spacing w:line="360" w:lineRule="auto"/>
        <w:jc w:val="both"/>
        <w:rPr>
          <w:rFonts w:asciiTheme="minorHAnsi" w:hAnsiTheme="minorHAnsi"/>
        </w:rPr>
      </w:pPr>
      <w:r w:rsidRPr="001A5ACB">
        <w:rPr>
          <w:rFonts w:asciiTheme="minorHAnsi" w:hAnsiTheme="minorHAnsi"/>
        </w:rPr>
        <w:t xml:space="preserve">1.2. Por oficios números 70/UT/MXL/2021 y 71/UT/MXL/2021 de fecha 11 de enero de este año, se hizo el requerimiento de la información solicitada, a la Comisión de Carrera Judicial del </w:t>
      </w:r>
      <w:r w:rsidRPr="001A5ACB">
        <w:rPr>
          <w:rFonts w:asciiTheme="minorHAnsi" w:hAnsiTheme="minorHAnsi"/>
        </w:rPr>
        <w:lastRenderedPageBreak/>
        <w:t>Consejo de la Judicatura y a la Secretaría General de Acuerdos del Tribunal Superior de Justicia del Poder Judicial del Estado de Baja California, autoridades competentes para la respuesta correspondiente.</w:t>
      </w:r>
    </w:p>
    <w:p w:rsidR="003F58AA" w:rsidRPr="001A5ACB" w:rsidRDefault="003F58AA" w:rsidP="003F58AA">
      <w:pPr>
        <w:spacing w:line="360" w:lineRule="auto"/>
        <w:jc w:val="both"/>
        <w:rPr>
          <w:rFonts w:asciiTheme="minorHAnsi" w:hAnsiTheme="minorHAnsi"/>
        </w:rPr>
      </w:pPr>
    </w:p>
    <w:p w:rsidR="003F58AA" w:rsidRPr="001A5ACB" w:rsidRDefault="003F58AA" w:rsidP="003F58AA">
      <w:pPr>
        <w:spacing w:line="360" w:lineRule="auto"/>
        <w:jc w:val="both"/>
        <w:rPr>
          <w:rFonts w:asciiTheme="minorHAnsi" w:hAnsiTheme="minorHAnsi"/>
        </w:rPr>
      </w:pPr>
      <w:r w:rsidRPr="001A5ACB">
        <w:rPr>
          <w:rFonts w:asciiTheme="minorHAnsi" w:hAnsiTheme="minorHAnsi"/>
        </w:rPr>
        <w:t>1.3. Por oficio número CCJ/15/2021, la Presidenta de la Comisión de Carrera Judicial remitió los documentos que obran en el expediente personal de la Magistrada mencionada, consistentes en dos anexos, el primero correspondiente a la copia de los nombramientos expedidos a la funcionaria y el número 2, a un legajo en copias certificadas de 21 incapacidades que le fueron expedidas.</w:t>
      </w:r>
    </w:p>
    <w:p w:rsidR="003F58AA" w:rsidRPr="001A5ACB" w:rsidRDefault="003F58AA" w:rsidP="003F58AA">
      <w:pPr>
        <w:spacing w:line="360" w:lineRule="auto"/>
        <w:jc w:val="both"/>
        <w:rPr>
          <w:rFonts w:asciiTheme="minorHAnsi" w:hAnsiTheme="minorHAnsi"/>
        </w:rPr>
      </w:pPr>
    </w:p>
    <w:p w:rsidR="003F58AA" w:rsidRPr="001A5ACB" w:rsidRDefault="003F58AA" w:rsidP="003F58AA">
      <w:pPr>
        <w:spacing w:line="360" w:lineRule="auto"/>
        <w:jc w:val="both"/>
        <w:rPr>
          <w:rFonts w:asciiTheme="minorHAnsi" w:hAnsiTheme="minorHAnsi"/>
        </w:rPr>
      </w:pPr>
      <w:r w:rsidRPr="001A5ACB">
        <w:rPr>
          <w:rFonts w:asciiTheme="minorHAnsi" w:hAnsiTheme="minorHAnsi"/>
        </w:rPr>
        <w:t>Mediante oficio número 148/UT/MXL/2021, la Unidad de Transparencia notifica y hace entrega a</w:t>
      </w:r>
      <w:r w:rsidR="00353C8E" w:rsidRPr="001A5ACB">
        <w:rPr>
          <w:rFonts w:asciiTheme="minorHAnsi" w:hAnsiTheme="minorHAnsi"/>
        </w:rPr>
        <w:t xml:space="preserve"> </w:t>
      </w:r>
      <w:r w:rsidRPr="001A5ACB">
        <w:rPr>
          <w:rFonts w:asciiTheme="minorHAnsi" w:hAnsiTheme="minorHAnsi"/>
        </w:rPr>
        <w:t>l</w:t>
      </w:r>
      <w:r w:rsidR="00353C8E" w:rsidRPr="001A5ACB">
        <w:rPr>
          <w:rFonts w:asciiTheme="minorHAnsi" w:hAnsiTheme="minorHAnsi"/>
        </w:rPr>
        <w:t>a</w:t>
      </w:r>
      <w:r w:rsidRPr="001A5ACB">
        <w:rPr>
          <w:rFonts w:asciiTheme="minorHAnsi" w:hAnsiTheme="minorHAnsi"/>
        </w:rPr>
        <w:t xml:space="preserve"> peticionari</w:t>
      </w:r>
      <w:r w:rsidR="00353C8E" w:rsidRPr="001A5ACB">
        <w:rPr>
          <w:rFonts w:asciiTheme="minorHAnsi" w:hAnsiTheme="minorHAnsi"/>
        </w:rPr>
        <w:t>a</w:t>
      </w:r>
      <w:r w:rsidRPr="001A5ACB">
        <w:rPr>
          <w:rFonts w:asciiTheme="minorHAnsi" w:hAnsiTheme="minorHAnsi"/>
        </w:rPr>
        <w:t xml:space="preserve"> de lo relacionado a los nombramientos a favor de la Magistrada citada y se le comunica que una vez que sea revisado el anexo 2 que fue remitido en versión pública, se someterá para efectos de la autorización correspondiente al Comité de Transparencia de esta Institución y en su oportunidad se le notificará la resolución correspondiente, poniendo, en su caso, a su disposición el acta con la resolución y la información de su interés. </w:t>
      </w:r>
    </w:p>
    <w:p w:rsidR="003F58AA" w:rsidRPr="001A5ACB" w:rsidRDefault="003F58AA" w:rsidP="003F58AA">
      <w:pPr>
        <w:spacing w:line="360" w:lineRule="auto"/>
        <w:jc w:val="both"/>
        <w:rPr>
          <w:rFonts w:asciiTheme="minorHAnsi" w:hAnsiTheme="minorHAnsi"/>
        </w:rPr>
      </w:pPr>
    </w:p>
    <w:p w:rsidR="003F58AA" w:rsidRPr="001A5ACB" w:rsidRDefault="004B380E" w:rsidP="003F58AA">
      <w:pPr>
        <w:spacing w:line="360" w:lineRule="auto"/>
        <w:jc w:val="both"/>
        <w:rPr>
          <w:rFonts w:asciiTheme="minorHAnsi" w:hAnsiTheme="minorHAnsi"/>
        </w:rPr>
      </w:pPr>
      <w:r w:rsidRPr="001A5ACB">
        <w:rPr>
          <w:rFonts w:asciiTheme="minorHAnsi" w:hAnsiTheme="minorHAnsi"/>
        </w:rPr>
        <w:t xml:space="preserve">1.4. </w:t>
      </w:r>
      <w:r w:rsidR="003F58AA" w:rsidRPr="001A5ACB">
        <w:rPr>
          <w:rFonts w:asciiTheme="minorHAnsi" w:hAnsiTheme="minorHAnsi"/>
        </w:rPr>
        <w:t>Igualmente, el Secretario General de Acuerdos del Tribunal Superior de Justicia, con oficio SGA/62/2021</w:t>
      </w:r>
      <w:r w:rsidRPr="001A5ACB">
        <w:rPr>
          <w:rFonts w:asciiTheme="minorHAnsi" w:hAnsiTheme="minorHAnsi"/>
        </w:rPr>
        <w:t>,</w:t>
      </w:r>
      <w:r w:rsidR="003F58AA" w:rsidRPr="001A5ACB">
        <w:rPr>
          <w:rFonts w:asciiTheme="minorHAnsi" w:hAnsiTheme="minorHAnsi"/>
        </w:rPr>
        <w:t xml:space="preserve"> de fecha 28 de enero del año en curso, remitió un CD, que contiene la versión pública de las resoluciones dictadas en los tocas civiles de interés de</w:t>
      </w:r>
      <w:r w:rsidR="00353C8E" w:rsidRPr="001A5ACB">
        <w:rPr>
          <w:rFonts w:asciiTheme="minorHAnsi" w:hAnsiTheme="minorHAnsi"/>
        </w:rPr>
        <w:t xml:space="preserve"> </w:t>
      </w:r>
      <w:r w:rsidR="003F58AA" w:rsidRPr="001A5ACB">
        <w:rPr>
          <w:rFonts w:asciiTheme="minorHAnsi" w:hAnsiTheme="minorHAnsi"/>
        </w:rPr>
        <w:t>l</w:t>
      </w:r>
      <w:r w:rsidR="00353C8E" w:rsidRPr="001A5ACB">
        <w:rPr>
          <w:rFonts w:asciiTheme="minorHAnsi" w:hAnsiTheme="minorHAnsi"/>
        </w:rPr>
        <w:t>a</w:t>
      </w:r>
      <w:r w:rsidR="003F58AA" w:rsidRPr="001A5ACB">
        <w:rPr>
          <w:rFonts w:asciiTheme="minorHAnsi" w:hAnsiTheme="minorHAnsi"/>
        </w:rPr>
        <w:t xml:space="preserve"> </w:t>
      </w:r>
      <w:r w:rsidR="00353C8E" w:rsidRPr="001A5ACB">
        <w:rPr>
          <w:rFonts w:asciiTheme="minorHAnsi" w:hAnsiTheme="minorHAnsi"/>
        </w:rPr>
        <w:t>solicitante</w:t>
      </w:r>
      <w:r w:rsidR="003F58AA" w:rsidRPr="001A5ACB">
        <w:rPr>
          <w:rFonts w:asciiTheme="minorHAnsi" w:hAnsiTheme="minorHAnsi"/>
        </w:rPr>
        <w:t xml:space="preserve">, las que también fueron turnadas al Comité de </w:t>
      </w:r>
      <w:r w:rsidR="00353C8E" w:rsidRPr="001A5ACB">
        <w:rPr>
          <w:rFonts w:asciiTheme="minorHAnsi" w:hAnsiTheme="minorHAnsi"/>
        </w:rPr>
        <w:t xml:space="preserve">Transparencia </w:t>
      </w:r>
      <w:r w:rsidR="003F58AA" w:rsidRPr="001A5ACB">
        <w:rPr>
          <w:rFonts w:asciiTheme="minorHAnsi" w:hAnsiTheme="minorHAnsi"/>
        </w:rPr>
        <w:t>para efectos de la autorización de</w:t>
      </w:r>
      <w:r w:rsidRPr="001A5ACB">
        <w:rPr>
          <w:rFonts w:asciiTheme="minorHAnsi" w:hAnsiTheme="minorHAnsi"/>
        </w:rPr>
        <w:t xml:space="preserve"> las</w:t>
      </w:r>
      <w:r w:rsidR="003F58AA" w:rsidRPr="001A5ACB">
        <w:rPr>
          <w:rFonts w:asciiTheme="minorHAnsi" w:hAnsiTheme="minorHAnsi"/>
        </w:rPr>
        <w:t xml:space="preserve"> versiones públicas enviadas, en cumplimiento de sus atribuciones establecidas en la fracción II del artículo 54 de la Ley de la materia.</w:t>
      </w:r>
    </w:p>
    <w:p w:rsidR="003F58AA" w:rsidRPr="001A5ACB" w:rsidRDefault="004B380E" w:rsidP="003F58AA">
      <w:pPr>
        <w:spacing w:line="360" w:lineRule="auto"/>
        <w:jc w:val="both"/>
        <w:rPr>
          <w:rFonts w:asciiTheme="minorHAnsi" w:hAnsiTheme="minorHAnsi"/>
        </w:rPr>
      </w:pPr>
      <w:r w:rsidRPr="001A5ACB">
        <w:rPr>
          <w:rFonts w:asciiTheme="minorHAnsi" w:hAnsiTheme="minorHAnsi"/>
        </w:rPr>
        <w:t xml:space="preserve">1.5. </w:t>
      </w:r>
      <w:r w:rsidR="003F58AA" w:rsidRPr="001A5ACB">
        <w:rPr>
          <w:rFonts w:asciiTheme="minorHAnsi" w:hAnsiTheme="minorHAnsi"/>
        </w:rPr>
        <w:t>Hecho que fue lo anterior, en la sesión extraordinaria número 03/</w:t>
      </w:r>
      <w:r w:rsidR="00353C8E" w:rsidRPr="001A5ACB">
        <w:rPr>
          <w:rFonts w:asciiTheme="minorHAnsi" w:hAnsiTheme="minorHAnsi"/>
        </w:rPr>
        <w:t>20</w:t>
      </w:r>
      <w:r w:rsidR="003F58AA" w:rsidRPr="001A5ACB">
        <w:rPr>
          <w:rFonts w:asciiTheme="minorHAnsi" w:hAnsiTheme="minorHAnsi"/>
        </w:rPr>
        <w:t>21 de</w:t>
      </w:r>
      <w:r w:rsidRPr="001A5ACB">
        <w:rPr>
          <w:rFonts w:asciiTheme="minorHAnsi" w:hAnsiTheme="minorHAnsi"/>
        </w:rPr>
        <w:t xml:space="preserve"> este</w:t>
      </w:r>
      <w:r w:rsidR="003F58AA" w:rsidRPr="001A5ACB">
        <w:rPr>
          <w:rFonts w:asciiTheme="minorHAnsi" w:hAnsiTheme="minorHAnsi"/>
        </w:rPr>
        <w:t xml:space="preserve"> Comité, celebrada el 20 de enero de 2021, </w:t>
      </w:r>
      <w:r w:rsidR="003F58AA" w:rsidRPr="001A5ACB">
        <w:rPr>
          <w:rFonts w:asciiTheme="minorHAnsi" w:hAnsiTheme="minorHAnsi"/>
          <w:b/>
        </w:rPr>
        <w:t>fueron ap</w:t>
      </w:r>
      <w:r w:rsidR="00734647" w:rsidRPr="001A5ACB">
        <w:rPr>
          <w:rFonts w:asciiTheme="minorHAnsi" w:hAnsiTheme="minorHAnsi"/>
          <w:b/>
        </w:rPr>
        <w:t xml:space="preserve">robadas las versiones públicas </w:t>
      </w:r>
      <w:r w:rsidR="003F58AA" w:rsidRPr="001A5ACB">
        <w:rPr>
          <w:rFonts w:asciiTheme="minorHAnsi" w:hAnsiTheme="minorHAnsi"/>
          <w:b/>
        </w:rPr>
        <w:t>de las constancias que integran el legajo en copias certificadas de 21 incapacidades que le fueron expedidas a la funcionaria indicada</w:t>
      </w:r>
      <w:r w:rsidR="003F58AA" w:rsidRPr="001A5ACB">
        <w:rPr>
          <w:rFonts w:asciiTheme="minorHAnsi" w:hAnsiTheme="minorHAnsi"/>
        </w:rPr>
        <w:t xml:space="preserve">; en consecuencia, mediante oficio 192/UT/MXL/2021, del día tres de febrero </w:t>
      </w:r>
      <w:r w:rsidR="00003024" w:rsidRPr="001A5ACB">
        <w:rPr>
          <w:rFonts w:asciiTheme="minorHAnsi" w:hAnsiTheme="minorHAnsi"/>
        </w:rPr>
        <w:t>d</w:t>
      </w:r>
      <w:r w:rsidR="003F58AA" w:rsidRPr="001A5ACB">
        <w:rPr>
          <w:rFonts w:asciiTheme="minorHAnsi" w:hAnsiTheme="minorHAnsi"/>
        </w:rPr>
        <w:t xml:space="preserve">el año que corre, </w:t>
      </w:r>
      <w:r w:rsidR="003F58AA" w:rsidRPr="001A5ACB">
        <w:rPr>
          <w:rFonts w:asciiTheme="minorHAnsi" w:hAnsiTheme="minorHAnsi"/>
          <w:b/>
        </w:rPr>
        <w:t>la Unidad de Transparencia hizo del conocimiento de</w:t>
      </w:r>
      <w:r w:rsidR="00353C8E" w:rsidRPr="001A5ACB">
        <w:rPr>
          <w:rFonts w:asciiTheme="minorHAnsi" w:hAnsiTheme="minorHAnsi"/>
          <w:b/>
        </w:rPr>
        <w:t xml:space="preserve"> </w:t>
      </w:r>
      <w:r w:rsidR="003F58AA" w:rsidRPr="001A5ACB">
        <w:rPr>
          <w:rFonts w:asciiTheme="minorHAnsi" w:hAnsiTheme="minorHAnsi"/>
          <w:b/>
        </w:rPr>
        <w:t>l</w:t>
      </w:r>
      <w:r w:rsidR="00353C8E" w:rsidRPr="001A5ACB">
        <w:rPr>
          <w:rFonts w:asciiTheme="minorHAnsi" w:hAnsiTheme="minorHAnsi"/>
          <w:b/>
        </w:rPr>
        <w:t>a</w:t>
      </w:r>
      <w:r w:rsidR="003F58AA" w:rsidRPr="001A5ACB">
        <w:rPr>
          <w:rFonts w:asciiTheme="minorHAnsi" w:hAnsiTheme="minorHAnsi"/>
          <w:b/>
        </w:rPr>
        <w:t xml:space="preserve"> </w:t>
      </w:r>
      <w:r w:rsidR="00353C8E" w:rsidRPr="001A5ACB">
        <w:rPr>
          <w:rFonts w:asciiTheme="minorHAnsi" w:hAnsiTheme="minorHAnsi"/>
          <w:b/>
        </w:rPr>
        <w:t xml:space="preserve">hoy recurrente </w:t>
      </w:r>
      <w:r w:rsidR="003F58AA" w:rsidRPr="001A5ACB">
        <w:rPr>
          <w:rFonts w:asciiTheme="minorHAnsi" w:hAnsiTheme="minorHAnsi"/>
          <w:b/>
        </w:rPr>
        <w:t>que las citadas versiones fueron autorizadas y se pusieron a su disposición</w:t>
      </w:r>
      <w:r w:rsidRPr="001A5ACB">
        <w:rPr>
          <w:rFonts w:asciiTheme="minorHAnsi" w:hAnsiTheme="minorHAnsi"/>
          <w:b/>
        </w:rPr>
        <w:t xml:space="preserve"> </w:t>
      </w:r>
      <w:r w:rsidRPr="001A5ACB">
        <w:rPr>
          <w:rFonts w:asciiTheme="minorHAnsi" w:hAnsiTheme="minorHAnsi"/>
          <w:b/>
        </w:rPr>
        <w:lastRenderedPageBreak/>
        <w:t>electrónicamente</w:t>
      </w:r>
      <w:r w:rsidR="003F58AA" w:rsidRPr="001A5ACB">
        <w:rPr>
          <w:rFonts w:asciiTheme="minorHAnsi" w:hAnsiTheme="minorHAnsi"/>
        </w:rPr>
        <w:t>, notificándole a través del Sistema de Solicitudes Escritas de este Poder Judicial</w:t>
      </w:r>
      <w:r w:rsidR="00C145A5" w:rsidRPr="001A5ACB">
        <w:rPr>
          <w:rFonts w:asciiTheme="minorHAnsi" w:hAnsiTheme="minorHAnsi"/>
        </w:rPr>
        <w:t>,</w:t>
      </w:r>
      <w:r w:rsidR="003F58AA" w:rsidRPr="001A5ACB">
        <w:rPr>
          <w:rFonts w:asciiTheme="minorHAnsi" w:hAnsiTheme="minorHAnsi"/>
        </w:rPr>
        <w:t xml:space="preserve"> con el número de registro SIE0002/21.</w:t>
      </w:r>
    </w:p>
    <w:p w:rsidR="003F58AA" w:rsidRPr="001A5ACB" w:rsidRDefault="003F58AA" w:rsidP="003F58AA">
      <w:pPr>
        <w:spacing w:line="360" w:lineRule="auto"/>
        <w:jc w:val="both"/>
        <w:rPr>
          <w:rFonts w:asciiTheme="minorHAnsi" w:hAnsiTheme="minorHAnsi"/>
        </w:rPr>
      </w:pPr>
    </w:p>
    <w:p w:rsidR="003F58AA" w:rsidRPr="001A5ACB" w:rsidRDefault="004B380E" w:rsidP="003F58AA">
      <w:pPr>
        <w:spacing w:line="360" w:lineRule="auto"/>
        <w:jc w:val="both"/>
        <w:rPr>
          <w:rFonts w:asciiTheme="minorHAnsi" w:hAnsiTheme="minorHAnsi"/>
          <w:i/>
        </w:rPr>
      </w:pPr>
      <w:r w:rsidRPr="001A5ACB">
        <w:rPr>
          <w:rFonts w:asciiTheme="minorHAnsi" w:hAnsiTheme="minorHAnsi"/>
        </w:rPr>
        <w:t>1.6.</w:t>
      </w:r>
      <w:r w:rsidR="003F58AA" w:rsidRPr="001A5ACB">
        <w:rPr>
          <w:rFonts w:asciiTheme="minorHAnsi" w:hAnsiTheme="minorHAnsi"/>
        </w:rPr>
        <w:t xml:space="preserve"> </w:t>
      </w:r>
      <w:r w:rsidR="00353C8E" w:rsidRPr="001A5ACB">
        <w:rPr>
          <w:rFonts w:asciiTheme="minorHAnsi" w:hAnsiTheme="minorHAnsi"/>
        </w:rPr>
        <w:t xml:space="preserve">Por lo que respecta al </w:t>
      </w:r>
      <w:r w:rsidR="003F58AA" w:rsidRPr="001A5ACB">
        <w:rPr>
          <w:rFonts w:asciiTheme="minorHAnsi" w:hAnsiTheme="minorHAnsi"/>
          <w:b/>
        </w:rPr>
        <w:t>Recurso de Revisión número RR/077/2021</w:t>
      </w:r>
      <w:r w:rsidRPr="001A5ACB">
        <w:rPr>
          <w:rFonts w:asciiTheme="minorHAnsi" w:hAnsiTheme="minorHAnsi"/>
          <w:b/>
        </w:rPr>
        <w:t>,</w:t>
      </w:r>
      <w:r w:rsidR="003F58AA" w:rsidRPr="001A5ACB">
        <w:rPr>
          <w:rFonts w:asciiTheme="minorHAnsi" w:hAnsiTheme="minorHAnsi"/>
        </w:rPr>
        <w:t xml:space="preserve"> presentado ante el Instituto de Transparencia, Acceso a la Información Pública y Protección de Datos Personales del Estado de Baja California</w:t>
      </w:r>
      <w:r w:rsidRPr="001A5ACB">
        <w:rPr>
          <w:rFonts w:asciiTheme="minorHAnsi" w:hAnsiTheme="minorHAnsi"/>
        </w:rPr>
        <w:t>, a</w:t>
      </w:r>
      <w:r w:rsidR="003F58AA" w:rsidRPr="001A5ACB">
        <w:rPr>
          <w:rFonts w:asciiTheme="minorHAnsi" w:hAnsiTheme="minorHAnsi"/>
        </w:rPr>
        <w:t xml:space="preserve">nte la respuesta dada, </w:t>
      </w:r>
      <w:r w:rsidR="00353C8E" w:rsidRPr="001A5ACB">
        <w:rPr>
          <w:rFonts w:asciiTheme="minorHAnsi" w:hAnsiTheme="minorHAnsi"/>
        </w:rPr>
        <w:t xml:space="preserve">se expresó </w:t>
      </w:r>
      <w:r w:rsidR="003F58AA" w:rsidRPr="001A5ACB">
        <w:rPr>
          <w:rFonts w:asciiTheme="minorHAnsi" w:hAnsiTheme="minorHAnsi"/>
        </w:rPr>
        <w:t xml:space="preserve">como </w:t>
      </w:r>
      <w:r w:rsidR="003F58AA" w:rsidRPr="001A5ACB">
        <w:rPr>
          <w:rFonts w:asciiTheme="minorHAnsi" w:hAnsiTheme="minorHAnsi"/>
          <w:b/>
        </w:rPr>
        <w:t>motivos de inconformidad</w:t>
      </w:r>
      <w:r w:rsidR="003F58AA" w:rsidRPr="001A5ACB">
        <w:rPr>
          <w:rFonts w:asciiTheme="minorHAnsi" w:hAnsiTheme="minorHAnsi"/>
        </w:rPr>
        <w:t xml:space="preserve">, lo siguiente: </w:t>
      </w:r>
      <w:r w:rsidR="003F58AA" w:rsidRPr="001A5ACB">
        <w:rPr>
          <w:rFonts w:asciiTheme="minorHAnsi" w:hAnsiTheme="minorHAnsi"/>
          <w:i/>
        </w:rPr>
        <w:t xml:space="preserve">“(…)  </w:t>
      </w:r>
      <w:r w:rsidR="003F58AA" w:rsidRPr="001A5ACB">
        <w:rPr>
          <w:rFonts w:asciiTheme="minorHAnsi" w:hAnsiTheme="minorHAnsi"/>
          <w:b/>
          <w:i/>
        </w:rPr>
        <w:t>El sujeto obligado omitió dar respuesta a mi petición.</w:t>
      </w:r>
      <w:r w:rsidR="003F58AA" w:rsidRPr="001A5ACB">
        <w:rPr>
          <w:rFonts w:asciiTheme="minorHAnsi" w:hAnsiTheme="minorHAnsi"/>
          <w:i/>
        </w:rPr>
        <w:t xml:space="preserve"> Guardó silencio absoluto (…) La solicitud fue muy clara </w:t>
      </w:r>
      <w:r w:rsidR="003F58AA" w:rsidRPr="001A5ACB">
        <w:rPr>
          <w:rFonts w:asciiTheme="minorHAnsi" w:hAnsiTheme="minorHAnsi"/>
          <w:b/>
          <w:i/>
        </w:rPr>
        <w:t>al pedir copia de las sentencias, y no se me enviaron a mi correo electrónico</w:t>
      </w:r>
      <w:r w:rsidR="003F58AA" w:rsidRPr="001A5ACB">
        <w:rPr>
          <w:rFonts w:asciiTheme="minorHAnsi" w:hAnsiTheme="minorHAnsi"/>
          <w:i/>
        </w:rPr>
        <w:t xml:space="preserve"> (…) </w:t>
      </w:r>
      <w:r w:rsidR="003F58AA" w:rsidRPr="001A5ACB">
        <w:rPr>
          <w:rFonts w:asciiTheme="minorHAnsi" w:hAnsiTheme="minorHAnsi"/>
          <w:b/>
          <w:i/>
        </w:rPr>
        <w:t xml:space="preserve">Tampoco fue satisfecha la solicitud  relativa a la información sobre el estado de salud física y mental </w:t>
      </w:r>
      <w:r w:rsidR="003F58AA" w:rsidRPr="001A5ACB">
        <w:rPr>
          <w:rFonts w:asciiTheme="minorHAnsi" w:hAnsiTheme="minorHAnsi"/>
          <w:i/>
        </w:rPr>
        <w:t xml:space="preserve">de la Magistrada Olimpia Ángeles Chacón, enviaron una serie de incapacidades médicas, pero </w:t>
      </w:r>
      <w:r w:rsidR="003F58AA" w:rsidRPr="001A5ACB">
        <w:rPr>
          <w:rFonts w:asciiTheme="minorHAnsi" w:hAnsiTheme="minorHAnsi"/>
          <w:b/>
          <w:i/>
        </w:rPr>
        <w:t xml:space="preserve">no enviaron el alta médica </w:t>
      </w:r>
      <w:r w:rsidR="003F58AA" w:rsidRPr="001A5ACB">
        <w:rPr>
          <w:rFonts w:asciiTheme="minorHAnsi" w:hAnsiTheme="minorHAnsi"/>
          <w:i/>
        </w:rPr>
        <w:t>que necesariamente debe existir en el expediente personal de la servidora pública, porque actualmente se encuentra desempeñando su cargo (…) Me perjudica la omisión de no haber incluido el alta médica, porque si está trabajando la Magistrada se supone que debe ser por un alta médica que le habilite para desempeñar el cargo. Ese dato o información es básica y por sentido común debe existir (…)”.</w:t>
      </w:r>
    </w:p>
    <w:p w:rsidR="003F58AA" w:rsidRPr="001A5ACB" w:rsidRDefault="003F58AA" w:rsidP="003F58AA">
      <w:pPr>
        <w:spacing w:line="360" w:lineRule="auto"/>
        <w:jc w:val="both"/>
        <w:rPr>
          <w:rFonts w:asciiTheme="minorHAnsi" w:hAnsiTheme="minorHAnsi"/>
          <w:i/>
        </w:rPr>
      </w:pPr>
    </w:p>
    <w:p w:rsidR="003F58AA" w:rsidRPr="001A5ACB" w:rsidRDefault="004B380E" w:rsidP="003F58AA">
      <w:pPr>
        <w:spacing w:line="360" w:lineRule="auto"/>
        <w:jc w:val="both"/>
        <w:rPr>
          <w:rFonts w:asciiTheme="minorHAnsi" w:hAnsiTheme="minorHAnsi"/>
        </w:rPr>
      </w:pPr>
      <w:r w:rsidRPr="001A5ACB">
        <w:rPr>
          <w:rFonts w:asciiTheme="minorHAnsi" w:hAnsiTheme="minorHAnsi"/>
        </w:rPr>
        <w:t>1.7.</w:t>
      </w:r>
      <w:r w:rsidR="00353C8E" w:rsidRPr="001A5ACB">
        <w:rPr>
          <w:rFonts w:asciiTheme="minorHAnsi" w:hAnsiTheme="minorHAnsi"/>
        </w:rPr>
        <w:t xml:space="preserve"> La </w:t>
      </w:r>
      <w:r w:rsidR="00353C8E" w:rsidRPr="001A5ACB">
        <w:rPr>
          <w:rFonts w:asciiTheme="minorHAnsi" w:hAnsiTheme="minorHAnsi"/>
          <w:b/>
        </w:rPr>
        <w:t>c</w:t>
      </w:r>
      <w:r w:rsidR="003F58AA" w:rsidRPr="001A5ACB">
        <w:rPr>
          <w:rFonts w:asciiTheme="minorHAnsi" w:hAnsiTheme="minorHAnsi"/>
          <w:b/>
        </w:rPr>
        <w:t xml:space="preserve">ontestación del </w:t>
      </w:r>
      <w:r w:rsidR="00734647" w:rsidRPr="001A5ACB">
        <w:rPr>
          <w:rFonts w:asciiTheme="minorHAnsi" w:hAnsiTheme="minorHAnsi"/>
          <w:b/>
        </w:rPr>
        <w:t>r</w:t>
      </w:r>
      <w:r w:rsidR="003F58AA" w:rsidRPr="001A5ACB">
        <w:rPr>
          <w:rFonts w:asciiTheme="minorHAnsi" w:hAnsiTheme="minorHAnsi"/>
          <w:b/>
        </w:rPr>
        <w:t xml:space="preserve">ecurso de </w:t>
      </w:r>
      <w:r w:rsidR="00734647" w:rsidRPr="001A5ACB">
        <w:rPr>
          <w:rFonts w:asciiTheme="minorHAnsi" w:hAnsiTheme="minorHAnsi"/>
          <w:b/>
        </w:rPr>
        <w:t>r</w:t>
      </w:r>
      <w:r w:rsidR="003F58AA" w:rsidRPr="001A5ACB">
        <w:rPr>
          <w:rFonts w:asciiTheme="minorHAnsi" w:hAnsiTheme="minorHAnsi"/>
          <w:b/>
        </w:rPr>
        <w:t>evisión</w:t>
      </w:r>
      <w:r w:rsidR="003F58AA" w:rsidRPr="001A5ACB">
        <w:rPr>
          <w:rFonts w:asciiTheme="minorHAnsi" w:hAnsiTheme="minorHAnsi"/>
        </w:rPr>
        <w:t xml:space="preserve"> por el Poder Judicial del Estado de Baja California</w:t>
      </w:r>
      <w:r w:rsidR="00353C8E" w:rsidRPr="001A5ACB">
        <w:rPr>
          <w:rFonts w:asciiTheme="minorHAnsi" w:hAnsiTheme="minorHAnsi"/>
        </w:rPr>
        <w:t>, fue presentada</w:t>
      </w:r>
      <w:r w:rsidR="003F58AA" w:rsidRPr="001A5ACB">
        <w:rPr>
          <w:rFonts w:asciiTheme="minorHAnsi" w:hAnsiTheme="minorHAnsi"/>
        </w:rPr>
        <w:t xml:space="preserve"> en tiempo oportuno y mediante el escrito </w:t>
      </w:r>
      <w:r w:rsidRPr="001A5ACB">
        <w:rPr>
          <w:rFonts w:asciiTheme="minorHAnsi" w:hAnsiTheme="minorHAnsi"/>
        </w:rPr>
        <w:t>correspondiente</w:t>
      </w:r>
      <w:r w:rsidR="00EF380B" w:rsidRPr="001A5ACB">
        <w:rPr>
          <w:rFonts w:asciiTheme="minorHAnsi" w:hAnsiTheme="minorHAnsi"/>
        </w:rPr>
        <w:t>,</w:t>
      </w:r>
      <w:r w:rsidRPr="001A5ACB">
        <w:rPr>
          <w:rFonts w:asciiTheme="minorHAnsi" w:hAnsiTheme="minorHAnsi"/>
        </w:rPr>
        <w:t xml:space="preserve"> </w:t>
      </w:r>
      <w:r w:rsidR="00353C8E" w:rsidRPr="001A5ACB">
        <w:rPr>
          <w:rFonts w:asciiTheme="minorHAnsi" w:hAnsiTheme="minorHAnsi"/>
        </w:rPr>
        <w:t xml:space="preserve">en él </w:t>
      </w:r>
      <w:r w:rsidR="003F58AA" w:rsidRPr="001A5ACB">
        <w:rPr>
          <w:rFonts w:asciiTheme="minorHAnsi" w:hAnsiTheme="minorHAnsi"/>
        </w:rPr>
        <w:t>se adujo que los agravios expresados devienen improcedentes en términos de las manifestaciones siguientes:</w:t>
      </w:r>
    </w:p>
    <w:p w:rsidR="00353C8E" w:rsidRPr="001A5ACB" w:rsidRDefault="00353C8E" w:rsidP="003F58AA">
      <w:pPr>
        <w:spacing w:line="360" w:lineRule="auto"/>
        <w:jc w:val="both"/>
        <w:rPr>
          <w:rFonts w:asciiTheme="minorHAnsi" w:hAnsiTheme="minorHAnsi"/>
        </w:rPr>
      </w:pPr>
    </w:p>
    <w:p w:rsidR="0098624E" w:rsidRPr="001A5ACB" w:rsidRDefault="003F58AA" w:rsidP="003F58AA">
      <w:pPr>
        <w:spacing w:line="360" w:lineRule="auto"/>
        <w:jc w:val="both"/>
        <w:rPr>
          <w:rFonts w:asciiTheme="minorHAnsi" w:hAnsiTheme="minorHAnsi"/>
          <w:i/>
        </w:rPr>
      </w:pPr>
      <w:r w:rsidRPr="001A5ACB">
        <w:rPr>
          <w:rFonts w:asciiTheme="minorHAnsi" w:hAnsiTheme="minorHAnsi"/>
          <w:i/>
        </w:rPr>
        <w:t>“(…) Es menester señalar que en 21 de enero del presente año, mediante oficio número 148//UT/MXL/2021, del índice de la Unidad de Transparencia se notificó a la solicitante</w:t>
      </w:r>
      <w:r w:rsidR="00F2161B" w:rsidRPr="001A5ACB">
        <w:rPr>
          <w:rFonts w:asciiTheme="minorHAnsi" w:hAnsiTheme="minorHAnsi"/>
          <w:i/>
        </w:rPr>
        <w:t xml:space="preserve"> que se había recibido la diversa misiva CCJ/15/2021, suscrito por la Presidenta de la Comisión de Carrera Judicial (…) en el que remitió dos anexos respecto a su petición y se puso a su vista mediante modalidad electrónica seleccionada por ella el anexo marcado con el número 1. Así mismo y en vía de alcance al oficio señalado con antelación, se suscribió el diverso 192/UT/MXL/2021, de 03 de febrero del presente año, también por la Directora de la Unidad de Transparencia</w:t>
      </w:r>
      <w:r w:rsidR="00EF380B" w:rsidRPr="001A5ACB">
        <w:rPr>
          <w:rFonts w:asciiTheme="minorHAnsi" w:hAnsiTheme="minorHAnsi"/>
          <w:i/>
        </w:rPr>
        <w:t>,</w:t>
      </w:r>
      <w:r w:rsidR="00F2161B" w:rsidRPr="001A5ACB">
        <w:rPr>
          <w:rFonts w:asciiTheme="minorHAnsi" w:hAnsiTheme="minorHAnsi"/>
          <w:i/>
        </w:rPr>
        <w:t xml:space="preserve"> en el que derivado de la respuesta otorgada, </w:t>
      </w:r>
      <w:r w:rsidR="00CE6BF1" w:rsidRPr="001A5ACB">
        <w:rPr>
          <w:rFonts w:asciiTheme="minorHAnsi" w:hAnsiTheme="minorHAnsi"/>
          <w:i/>
        </w:rPr>
        <w:t xml:space="preserve">se le hizo del conocimiento al </w:t>
      </w:r>
      <w:r w:rsidR="00CE6BF1" w:rsidRPr="001A5ACB">
        <w:rPr>
          <w:rFonts w:asciiTheme="minorHAnsi" w:hAnsiTheme="minorHAnsi"/>
          <w:i/>
        </w:rPr>
        <w:lastRenderedPageBreak/>
        <w:t>solicitante que en la sesión extraordinaria 03/2021 de 20 de enero del presente año, se acordó aprobar la clasificación como confidencial, consistente en los datos personales de los médicos particulares que extendieron las constancias, que se entregaron en versión pública (…) Además, el 11 de febrero del 2021, también en vía de alcance, y con el único fin de cumplir  con la petición de la solicitante se le notificó que en la sesión extraordinaria 06/2021 del Comité para la Transparencia, Acceso a la información Pública y Protección de Datos Personales del Poder Judicial del Estado mediante oficio 260/UT/MXL/2021, se aprobó la clasificación como confidencial consistente en los nombramientos y constancias de aceptación de cargo, los datos relativos al estado civil y domicilio personal de la servidora pública y por lo que hace a las sentencias, los nombres de las partes legítimas interesadas, abogados patronos y apoderados, el domicilio del demandado, entre otros y se le hace entrega de las versiones públicas</w:t>
      </w:r>
      <w:r w:rsidR="0098624E" w:rsidRPr="001A5ACB">
        <w:rPr>
          <w:rFonts w:asciiTheme="minorHAnsi" w:hAnsiTheme="minorHAnsi"/>
          <w:i/>
        </w:rPr>
        <w:t xml:space="preserve"> (…) Notificaciones que se realizaron a través del Sistema de Solicitudes Escritas (en el número SIE/0002/21), en el apartado “status” o directamente a la liga </w:t>
      </w:r>
      <w:hyperlink r:id="rId9" w:history="1">
        <w:r w:rsidR="0098624E" w:rsidRPr="001A5ACB">
          <w:rPr>
            <w:rStyle w:val="Hipervnculo"/>
            <w:rFonts w:asciiTheme="minorHAnsi" w:hAnsiTheme="minorHAnsi"/>
            <w:b/>
            <w:i/>
            <w:color w:val="auto"/>
          </w:rPr>
          <w:t>http://transparencia.pjbc.gob.mx/solicitudes/Paginas/SolicitudesEscritas.aspx</w:t>
        </w:r>
      </w:hyperlink>
      <w:r w:rsidR="0098624E" w:rsidRPr="001A5ACB">
        <w:rPr>
          <w:rFonts w:asciiTheme="minorHAnsi" w:hAnsiTheme="minorHAnsi"/>
          <w:i/>
        </w:rPr>
        <w:t xml:space="preserve"> (…) De ahí que se advierta en el párrafo que antecede, la </w:t>
      </w:r>
      <w:r w:rsidR="0098624E" w:rsidRPr="001A5ACB">
        <w:rPr>
          <w:rFonts w:asciiTheme="minorHAnsi" w:hAnsiTheme="minorHAnsi"/>
          <w:b/>
          <w:i/>
        </w:rPr>
        <w:t>INEXISTENCIA DE SUS ARGUMENTOS</w:t>
      </w:r>
      <w:r w:rsidR="0098624E" w:rsidRPr="001A5ACB">
        <w:rPr>
          <w:rFonts w:asciiTheme="minorHAnsi" w:hAnsiTheme="minorHAnsi"/>
          <w:i/>
        </w:rPr>
        <w:t xml:space="preserve"> respecto del primer agravio esgrimido por la recurrente ya que las versiones públicas de las sentencias  (…) fueron proporcionadas en la versión seleccionada por la solicitante y subidas al Portal de Transparencia del Poder Judicial del Estado y notificadas para tal efecto el día 11 de febrero de la presente anualidad a través del Sistema de Solicitudes Escritas (SIE0002/21)  (…) Por lo que r</w:t>
      </w:r>
      <w:r w:rsidR="00F75639" w:rsidRPr="001A5ACB">
        <w:rPr>
          <w:rFonts w:asciiTheme="minorHAnsi" w:hAnsiTheme="minorHAnsi"/>
          <w:i/>
        </w:rPr>
        <w:t>especta al segundo y tercer dis</w:t>
      </w:r>
      <w:r w:rsidR="0098624E" w:rsidRPr="001A5ACB">
        <w:rPr>
          <w:rFonts w:asciiTheme="minorHAnsi" w:hAnsiTheme="minorHAnsi"/>
          <w:i/>
        </w:rPr>
        <w:t xml:space="preserve">enso, consistente en </w:t>
      </w:r>
      <w:r w:rsidR="0098624E" w:rsidRPr="001A5ACB">
        <w:rPr>
          <w:rFonts w:asciiTheme="minorHAnsi" w:hAnsiTheme="minorHAnsi"/>
          <w:b/>
          <w:i/>
        </w:rPr>
        <w:t xml:space="preserve">que no le fue </w:t>
      </w:r>
      <w:r w:rsidR="00F75639" w:rsidRPr="001A5ACB">
        <w:rPr>
          <w:rFonts w:asciiTheme="minorHAnsi" w:hAnsiTheme="minorHAnsi"/>
          <w:b/>
          <w:i/>
        </w:rPr>
        <w:t>satisfecha</w:t>
      </w:r>
      <w:r w:rsidR="00F75639" w:rsidRPr="001A5ACB">
        <w:rPr>
          <w:rFonts w:asciiTheme="minorHAnsi" w:hAnsiTheme="minorHAnsi"/>
          <w:i/>
        </w:rPr>
        <w:t xml:space="preserve"> su solicitud relativa a la información sobre el estado de salud física y mental (…) ya que </w:t>
      </w:r>
      <w:r w:rsidR="00F75639" w:rsidRPr="001A5ACB">
        <w:rPr>
          <w:rFonts w:asciiTheme="minorHAnsi" w:hAnsiTheme="minorHAnsi"/>
          <w:b/>
          <w:i/>
        </w:rPr>
        <w:t>no se envió el alta médica del expediente personal</w:t>
      </w:r>
      <w:r w:rsidR="00F75639" w:rsidRPr="001A5ACB">
        <w:rPr>
          <w:rFonts w:asciiTheme="minorHAnsi" w:hAnsiTheme="minorHAnsi"/>
          <w:i/>
        </w:rPr>
        <w:t xml:space="preserve"> (…) deviene INEXISTENTE lo planteado (…) Previa la autorización por parte del Comité para la Transparencia del Poder Judicial (…) se le hizo sabedora lo relativo a la información que se encuentra en el banco de funcionarios de Carrera Judicial, precisamente en el expediente personal de la Magistrada (…) remitiéndole en versión pública, todos los nombramientos (…) con motivo de su encargo (…) Igualmente, respecto del tercer argumento deviene I</w:t>
      </w:r>
      <w:r w:rsidR="00F75639" w:rsidRPr="001A5ACB">
        <w:rPr>
          <w:rFonts w:asciiTheme="minorHAnsi" w:hAnsiTheme="minorHAnsi"/>
          <w:b/>
          <w:i/>
        </w:rPr>
        <w:t>NFUNDADO</w:t>
      </w:r>
      <w:r w:rsidR="00F75639" w:rsidRPr="001A5ACB">
        <w:rPr>
          <w:rFonts w:asciiTheme="minorHAnsi" w:hAnsiTheme="minorHAnsi"/>
          <w:i/>
        </w:rPr>
        <w:t xml:space="preserve"> (…) en el sentido de que no se le envió el alta médica del expediente personal de la servidora pública</w:t>
      </w:r>
      <w:r w:rsidR="0092073C" w:rsidRPr="001A5ACB">
        <w:rPr>
          <w:rFonts w:asciiTheme="minorHAnsi" w:hAnsiTheme="minorHAnsi"/>
          <w:i/>
        </w:rPr>
        <w:t>; (…) en este sentido es menester señalar que la solicitud (…) la hizo consistir</w:t>
      </w:r>
      <w:r w:rsidR="00EF380B" w:rsidRPr="001A5ACB">
        <w:rPr>
          <w:rFonts w:asciiTheme="minorHAnsi" w:hAnsiTheme="minorHAnsi"/>
          <w:i/>
        </w:rPr>
        <w:t xml:space="preserve"> en</w:t>
      </w:r>
      <w:r w:rsidR="0092073C" w:rsidRPr="001A5ACB">
        <w:rPr>
          <w:rFonts w:asciiTheme="minorHAnsi" w:hAnsiTheme="minorHAnsi"/>
          <w:i/>
        </w:rPr>
        <w:t xml:space="preserve"> (…) </w:t>
      </w:r>
      <w:r w:rsidR="0092073C" w:rsidRPr="001A5ACB">
        <w:rPr>
          <w:rFonts w:asciiTheme="minorHAnsi" w:hAnsiTheme="minorHAnsi"/>
          <w:b/>
          <w:i/>
        </w:rPr>
        <w:t>que incluya la información relativa a su estado de salud física y mental</w:t>
      </w:r>
      <w:r w:rsidR="00EF380B" w:rsidRPr="001A5ACB">
        <w:rPr>
          <w:rFonts w:asciiTheme="minorHAnsi" w:hAnsiTheme="minorHAnsi"/>
          <w:b/>
          <w:i/>
        </w:rPr>
        <w:t>;</w:t>
      </w:r>
      <w:r w:rsidR="0092073C" w:rsidRPr="001A5ACB">
        <w:rPr>
          <w:rFonts w:asciiTheme="minorHAnsi" w:hAnsiTheme="minorHAnsi"/>
          <w:b/>
          <w:i/>
        </w:rPr>
        <w:t xml:space="preserve"> </w:t>
      </w:r>
      <w:r w:rsidR="0092073C" w:rsidRPr="001A5ACB">
        <w:rPr>
          <w:rFonts w:asciiTheme="minorHAnsi" w:hAnsiTheme="minorHAnsi"/>
          <w:i/>
        </w:rPr>
        <w:t xml:space="preserve">(…) sin embargo dicho argumento vertido, es totalmente diverso a lo solicitado en su inicial </w:t>
      </w:r>
      <w:r w:rsidR="0092073C" w:rsidRPr="001A5ACB">
        <w:rPr>
          <w:rFonts w:asciiTheme="minorHAnsi" w:hAnsiTheme="minorHAnsi"/>
          <w:i/>
        </w:rPr>
        <w:lastRenderedPageBreak/>
        <w:t>petición, porque si bien es cierto que se cuenta con un expediente personal en el que se adjuntan y recopilan las licencias médicas entre otra documentación, lo cierto es que las mismas son con el objeto de acreditar que durante ese periodo el servidor público tiene derecho a ausentarse de sus labores durante un tiempo determinado en cumplimiento de una indicación médica; por lo que en el caso concreto así , así acontece y se le remiten</w:t>
      </w:r>
      <w:r w:rsidR="00EF380B" w:rsidRPr="001A5ACB">
        <w:rPr>
          <w:rFonts w:asciiTheme="minorHAnsi" w:hAnsiTheme="minorHAnsi"/>
          <w:i/>
        </w:rPr>
        <w:t xml:space="preserve"> las licencias de las cuales la Magistrada tuvo a bien remitir para integrar debidamente su expediente que se lleva en la Comisión de Carrera Judicial del Consejo de la Judicatura del Estado, sin que ello implique una obligatoriedad de contar en su expediente con algún dato médico para poder desempeñar sus labores jurisdiccionales que desempeña; máxime que dicha solicitud la viene argumentado en el recurso de revisión, más no así en su solicitud la cual se combate. Por lo que es totalmente notorio que son solicitudes distintas y que se tiene palpablemente ampliando el presente recurso de revisión (…)</w:t>
      </w:r>
      <w:r w:rsidR="000A6EF7" w:rsidRPr="001A5ACB">
        <w:rPr>
          <w:rFonts w:asciiTheme="minorHAnsi" w:hAnsiTheme="minorHAnsi"/>
          <w:i/>
        </w:rPr>
        <w:t>”</w:t>
      </w:r>
      <w:r w:rsidR="00EF380B" w:rsidRPr="001A5ACB">
        <w:rPr>
          <w:rFonts w:asciiTheme="minorHAnsi" w:hAnsiTheme="minorHAnsi"/>
          <w:i/>
        </w:rPr>
        <w:t>.</w:t>
      </w:r>
      <w:r w:rsidR="0092073C" w:rsidRPr="001A5ACB">
        <w:rPr>
          <w:rFonts w:asciiTheme="minorHAnsi" w:hAnsiTheme="minorHAnsi"/>
          <w:i/>
        </w:rPr>
        <w:t xml:space="preserve">  </w:t>
      </w:r>
    </w:p>
    <w:p w:rsidR="00136637" w:rsidRPr="001A5ACB" w:rsidRDefault="00136637" w:rsidP="003F58AA">
      <w:pPr>
        <w:spacing w:line="360" w:lineRule="auto"/>
        <w:jc w:val="both"/>
        <w:rPr>
          <w:rFonts w:asciiTheme="minorHAnsi" w:hAnsiTheme="minorHAnsi"/>
          <w:i/>
        </w:rPr>
      </w:pPr>
    </w:p>
    <w:p w:rsidR="00136637" w:rsidRPr="001A5ACB" w:rsidRDefault="00136637" w:rsidP="003F58AA">
      <w:pPr>
        <w:spacing w:line="360" w:lineRule="auto"/>
        <w:jc w:val="both"/>
        <w:rPr>
          <w:rFonts w:asciiTheme="minorHAnsi" w:hAnsiTheme="minorHAnsi"/>
        </w:rPr>
      </w:pPr>
      <w:r w:rsidRPr="001A5ACB">
        <w:rPr>
          <w:rFonts w:asciiTheme="minorHAnsi" w:hAnsiTheme="minorHAnsi"/>
        </w:rPr>
        <w:t xml:space="preserve">1.8. </w:t>
      </w:r>
      <w:r w:rsidR="00C44BB1" w:rsidRPr="001A5ACB">
        <w:rPr>
          <w:rFonts w:asciiTheme="minorHAnsi" w:hAnsiTheme="minorHAnsi"/>
          <w:b/>
        </w:rPr>
        <w:t>La resolución emitida por el Instituto de Transparencia</w:t>
      </w:r>
      <w:r w:rsidR="00C44BB1" w:rsidRPr="001A5ACB">
        <w:rPr>
          <w:rFonts w:asciiTheme="minorHAnsi" w:hAnsiTheme="minorHAnsi"/>
        </w:rPr>
        <w:t>, Acceso a la Información Pública y Protección de Datos Personales de fecha 22 de junio de 2021, dentro del Recurso de Revisión número RR/77/2021, en lo conducente reza:</w:t>
      </w:r>
    </w:p>
    <w:p w:rsidR="000A6EF7" w:rsidRPr="001A5ACB" w:rsidRDefault="000A6EF7" w:rsidP="003F58AA">
      <w:pPr>
        <w:spacing w:line="360" w:lineRule="auto"/>
        <w:jc w:val="both"/>
        <w:rPr>
          <w:rFonts w:asciiTheme="minorHAnsi" w:hAnsiTheme="minorHAnsi"/>
        </w:rPr>
      </w:pPr>
    </w:p>
    <w:p w:rsidR="00C44BB1" w:rsidRPr="001A5ACB" w:rsidRDefault="00523C56" w:rsidP="003F58AA">
      <w:pPr>
        <w:spacing w:line="360" w:lineRule="auto"/>
        <w:jc w:val="both"/>
        <w:rPr>
          <w:rFonts w:asciiTheme="minorHAnsi" w:hAnsiTheme="minorHAnsi"/>
        </w:rPr>
      </w:pPr>
      <w:r w:rsidRPr="001A5ACB">
        <w:rPr>
          <w:rFonts w:asciiTheme="minorHAnsi" w:hAnsiTheme="minorHAnsi"/>
          <w:i/>
        </w:rPr>
        <w:t xml:space="preserve">“(…) se procedió a analizar la respuesta del sujeto obligado quien manifestó que no le asiste la razón al recurrente, debido a que en la respuesta otorgada se adjuntó el oficio 148/UT/MXL/2021 dentro del cual señalaron el enlace </w:t>
      </w:r>
      <w:hyperlink r:id="rId10" w:history="1">
        <w:r w:rsidRPr="001A5ACB">
          <w:rPr>
            <w:rStyle w:val="Hipervnculo"/>
            <w:rFonts w:asciiTheme="minorHAnsi" w:hAnsiTheme="minorHAnsi"/>
            <w:b/>
            <w:i/>
            <w:color w:val="auto"/>
          </w:rPr>
          <w:t>http://transparencia.pjbc.gob.mx/solicitudes/Paginas/SolicitudesEscritas.aspx</w:t>
        </w:r>
      </w:hyperlink>
      <w:r w:rsidRPr="001A5ACB">
        <w:rPr>
          <w:rFonts w:asciiTheme="minorHAnsi" w:hAnsiTheme="minorHAnsi"/>
          <w:i/>
        </w:rPr>
        <w:t xml:space="preserve">. Por lo que en uso de la facultad de revisión con la que cuenta este Órgano Garante, se </w:t>
      </w:r>
      <w:proofErr w:type="spellStart"/>
      <w:r w:rsidRPr="001A5ACB">
        <w:rPr>
          <w:rFonts w:asciiTheme="minorHAnsi" w:hAnsiTheme="minorHAnsi"/>
          <w:i/>
        </w:rPr>
        <w:t>acces</w:t>
      </w:r>
      <w:r w:rsidR="000A6EF7" w:rsidRPr="001A5ACB">
        <w:rPr>
          <w:rFonts w:asciiTheme="minorHAnsi" w:hAnsiTheme="minorHAnsi"/>
          <w:i/>
        </w:rPr>
        <w:t>ó</w:t>
      </w:r>
      <w:proofErr w:type="spellEnd"/>
      <w:r w:rsidRPr="001A5ACB">
        <w:rPr>
          <w:rFonts w:asciiTheme="minorHAnsi" w:hAnsiTheme="minorHAnsi"/>
          <w:i/>
        </w:rPr>
        <w:t xml:space="preserve"> al mismo, teniendo como resultado lo siguiente: (…) En este orden de ideas, se advierte que dentro del enlace se puede acceder, tanto a la versión electrónica o digital de las sentencias en las que se haya resuelto sobre caducidad de la instancia en materia mercantil durante los años 2018 y 2019, proyectadas bajo la ponencia de la Magistrada Licenciada Olimpia Ángeles Chacón, de la Segunda Sala del Tribunal Superior de Justicia en el Estado de Baja California, así como copia de la versión pública o digital, o en el formato en que se encuentre</w:t>
      </w:r>
      <w:r w:rsidR="00B961A3" w:rsidRPr="001A5ACB">
        <w:rPr>
          <w:rFonts w:asciiTheme="minorHAnsi" w:hAnsiTheme="minorHAnsi"/>
          <w:i/>
        </w:rPr>
        <w:t xml:space="preserve">, del expediente personal de la Magistrada Olimpia Ángeles Chacón, que incluye lo relativo a la información sobre su relación con el Estado y particularmente con el Poder Judicial del Estado de Baja California con motivo de </w:t>
      </w:r>
      <w:r w:rsidR="00B961A3" w:rsidRPr="001A5ACB">
        <w:rPr>
          <w:rFonts w:asciiTheme="minorHAnsi" w:hAnsiTheme="minorHAnsi"/>
          <w:i/>
        </w:rPr>
        <w:lastRenderedPageBreak/>
        <w:t>su cargo y nombramiento de Magistrada del Tribunal Superior de Justicia de Baja California. Por otra parte, en lo que respecta a la salud relativa al estado de salud físico y mental de la servidora pública antes citada, contrario a lo aducido por el sujeto obligado, si fue solicitado en la solicitud inicial, por lo que no hubo ampliación en los alcances de la misma, por lo que, al no haber otorgado información relacionada con este punto, no se puede tener por colmado el derecho de acceso del recurrente.  En consecuencia (…)</w:t>
      </w:r>
      <w:r w:rsidRPr="001A5ACB">
        <w:rPr>
          <w:rFonts w:asciiTheme="minorHAnsi" w:hAnsiTheme="minorHAnsi"/>
          <w:i/>
        </w:rPr>
        <w:t xml:space="preserve"> </w:t>
      </w:r>
      <w:r w:rsidR="00B961A3" w:rsidRPr="001A5ACB">
        <w:rPr>
          <w:rFonts w:asciiTheme="minorHAnsi" w:hAnsiTheme="minorHAnsi"/>
          <w:i/>
        </w:rPr>
        <w:t xml:space="preserve">este Órgano Garante determina </w:t>
      </w:r>
      <w:r w:rsidR="00B961A3" w:rsidRPr="001A5ACB">
        <w:rPr>
          <w:rFonts w:asciiTheme="minorHAnsi" w:hAnsiTheme="minorHAnsi"/>
          <w:b/>
          <w:i/>
        </w:rPr>
        <w:t>MODIFICAR</w:t>
      </w:r>
      <w:r w:rsidR="00B961A3" w:rsidRPr="001A5ACB">
        <w:rPr>
          <w:rFonts w:asciiTheme="minorHAnsi" w:hAnsiTheme="minorHAnsi"/>
          <w:i/>
        </w:rPr>
        <w:t>, la respuesta proporcionada a la solicitud de acceso a la información 00015521, para efectos de que se otorgue información sobre el estado de salud física y mental de la Magistrada (….)”.</w:t>
      </w:r>
    </w:p>
    <w:p w:rsidR="003F58AA" w:rsidRPr="001A5ACB" w:rsidRDefault="00CE6BF1" w:rsidP="003F58AA">
      <w:pPr>
        <w:spacing w:line="360" w:lineRule="auto"/>
        <w:jc w:val="both"/>
        <w:rPr>
          <w:rFonts w:asciiTheme="minorHAnsi" w:hAnsiTheme="minorHAnsi"/>
        </w:rPr>
      </w:pPr>
      <w:r w:rsidRPr="001A5ACB">
        <w:rPr>
          <w:rFonts w:asciiTheme="minorHAnsi" w:hAnsiTheme="minorHAnsi"/>
        </w:rPr>
        <w:t xml:space="preserve"> </w:t>
      </w:r>
    </w:p>
    <w:p w:rsidR="001E3E08" w:rsidRPr="001A5ACB" w:rsidRDefault="00CD1703" w:rsidP="00554058">
      <w:pPr>
        <w:spacing w:line="360" w:lineRule="auto"/>
        <w:jc w:val="both"/>
        <w:rPr>
          <w:rFonts w:asciiTheme="minorHAnsi" w:hAnsiTheme="minorHAnsi" w:cs="Arial"/>
          <w:i/>
          <w:color w:val="2F2B20" w:themeColor="text1"/>
        </w:rPr>
      </w:pPr>
      <w:r w:rsidRPr="001A5ACB">
        <w:rPr>
          <w:rFonts w:asciiTheme="minorHAnsi" w:hAnsiTheme="minorHAnsi" w:cs="Arial"/>
          <w:color w:val="2F2B20" w:themeColor="text1"/>
        </w:rPr>
        <w:t>1.</w:t>
      </w:r>
      <w:r w:rsidR="00136637" w:rsidRPr="001A5ACB">
        <w:rPr>
          <w:rFonts w:asciiTheme="minorHAnsi" w:hAnsiTheme="minorHAnsi" w:cs="Arial"/>
          <w:color w:val="2F2B20" w:themeColor="text1"/>
        </w:rPr>
        <w:t>9</w:t>
      </w:r>
      <w:r w:rsidRPr="001A5ACB">
        <w:rPr>
          <w:rFonts w:asciiTheme="minorHAnsi" w:hAnsiTheme="minorHAnsi" w:cs="Arial"/>
          <w:color w:val="2F2B20" w:themeColor="text1"/>
        </w:rPr>
        <w:t xml:space="preserve">. </w:t>
      </w:r>
      <w:r w:rsidR="001E3E08" w:rsidRPr="001A5ACB">
        <w:rPr>
          <w:rFonts w:asciiTheme="minorHAnsi" w:hAnsiTheme="minorHAnsi" w:cs="Arial"/>
          <w:color w:val="2F2B20" w:themeColor="text1"/>
        </w:rPr>
        <w:t>En cumplimiento a la resolución emitida por el Órgano Garante del Estado, m</w:t>
      </w:r>
      <w:r w:rsidR="006C41DA" w:rsidRPr="001A5ACB">
        <w:rPr>
          <w:rFonts w:asciiTheme="minorHAnsi" w:hAnsiTheme="minorHAnsi" w:cs="Arial"/>
          <w:color w:val="2F2B20" w:themeColor="text1"/>
        </w:rPr>
        <w:t xml:space="preserve">ediante oficio </w:t>
      </w:r>
      <w:r w:rsidRPr="001A5ACB">
        <w:rPr>
          <w:rFonts w:asciiTheme="minorHAnsi" w:hAnsiTheme="minorHAnsi" w:cs="Arial"/>
          <w:color w:val="2F2B20" w:themeColor="text1"/>
        </w:rPr>
        <w:t xml:space="preserve">signado por la Magistrada Presidenta de la Comisión de Carrera Judicial del Consejo de la Judicatura </w:t>
      </w:r>
      <w:r w:rsidR="006C41DA" w:rsidRPr="001A5ACB">
        <w:rPr>
          <w:rFonts w:asciiTheme="minorHAnsi" w:hAnsiTheme="minorHAnsi" w:cs="Arial"/>
          <w:color w:val="2F2B20" w:themeColor="text1"/>
        </w:rPr>
        <w:t xml:space="preserve">de fecha de recibido </w:t>
      </w:r>
      <w:r w:rsidR="00F214EB" w:rsidRPr="001A5ACB">
        <w:rPr>
          <w:rFonts w:asciiTheme="minorHAnsi" w:hAnsiTheme="minorHAnsi" w:cs="Arial"/>
          <w:color w:val="2F2B20" w:themeColor="text1"/>
        </w:rPr>
        <w:t xml:space="preserve">el </w:t>
      </w:r>
      <w:r w:rsidR="001E3E08" w:rsidRPr="001A5ACB">
        <w:rPr>
          <w:rFonts w:asciiTheme="minorHAnsi" w:hAnsiTheme="minorHAnsi" w:cs="Arial"/>
          <w:color w:val="2F2B20" w:themeColor="text1"/>
        </w:rPr>
        <w:t xml:space="preserve">cinco de </w:t>
      </w:r>
      <w:r w:rsidRPr="001A5ACB">
        <w:rPr>
          <w:rFonts w:asciiTheme="minorHAnsi" w:hAnsiTheme="minorHAnsi" w:cs="Arial"/>
          <w:color w:val="2F2B20" w:themeColor="text1"/>
        </w:rPr>
        <w:t>este mes de ju</w:t>
      </w:r>
      <w:r w:rsidR="00C145A5" w:rsidRPr="001A5ACB">
        <w:rPr>
          <w:rFonts w:asciiTheme="minorHAnsi" w:hAnsiTheme="minorHAnsi" w:cs="Arial"/>
          <w:color w:val="2F2B20" w:themeColor="text1"/>
        </w:rPr>
        <w:t>lio</w:t>
      </w:r>
      <w:r w:rsidR="006C41DA" w:rsidRPr="001A5ACB">
        <w:rPr>
          <w:rFonts w:asciiTheme="minorHAnsi" w:hAnsiTheme="minorHAnsi" w:cs="Arial"/>
          <w:color w:val="2F2B20" w:themeColor="text1"/>
        </w:rPr>
        <w:t xml:space="preserve">, </w:t>
      </w:r>
      <w:r w:rsidR="00F214EB" w:rsidRPr="001A5ACB">
        <w:rPr>
          <w:rFonts w:asciiTheme="minorHAnsi" w:hAnsiTheme="minorHAnsi" w:cs="Arial"/>
          <w:color w:val="2F2B20" w:themeColor="text1"/>
        </w:rPr>
        <w:t>manifest</w:t>
      </w:r>
      <w:r w:rsidRPr="001A5ACB">
        <w:rPr>
          <w:rFonts w:asciiTheme="minorHAnsi" w:hAnsiTheme="minorHAnsi" w:cs="Arial"/>
          <w:color w:val="2F2B20" w:themeColor="text1"/>
        </w:rPr>
        <w:t>ó</w:t>
      </w:r>
      <w:r w:rsidR="00F214EB" w:rsidRPr="001A5ACB">
        <w:rPr>
          <w:rFonts w:asciiTheme="minorHAnsi" w:hAnsiTheme="minorHAnsi" w:cs="Arial"/>
          <w:color w:val="2F2B20" w:themeColor="text1"/>
        </w:rPr>
        <w:t xml:space="preserve"> que</w:t>
      </w:r>
      <w:r w:rsidR="001E3E08" w:rsidRPr="001A5ACB">
        <w:rPr>
          <w:rFonts w:asciiTheme="minorHAnsi" w:hAnsiTheme="minorHAnsi" w:cs="Arial"/>
          <w:color w:val="2F2B20" w:themeColor="text1"/>
        </w:rPr>
        <w:t>:</w:t>
      </w:r>
      <w:r w:rsidR="00F214EB" w:rsidRPr="001A5ACB">
        <w:rPr>
          <w:rFonts w:asciiTheme="minorHAnsi" w:hAnsiTheme="minorHAnsi" w:cs="Arial"/>
          <w:color w:val="2F2B20" w:themeColor="text1"/>
        </w:rPr>
        <w:t xml:space="preserve"> </w:t>
      </w:r>
      <w:r w:rsidR="00C50243" w:rsidRPr="001A5ACB">
        <w:rPr>
          <w:rFonts w:asciiTheme="minorHAnsi" w:hAnsiTheme="minorHAnsi" w:cs="Arial"/>
          <w:i/>
          <w:color w:val="2F2B20" w:themeColor="text1"/>
        </w:rPr>
        <w:t>“</w:t>
      </w:r>
      <w:r w:rsidR="00F214EB" w:rsidRPr="001A5ACB">
        <w:rPr>
          <w:rFonts w:asciiTheme="minorHAnsi" w:hAnsiTheme="minorHAnsi" w:cs="Arial"/>
          <w:i/>
          <w:color w:val="2F2B20" w:themeColor="text1"/>
        </w:rPr>
        <w:t xml:space="preserve">(…) </w:t>
      </w:r>
      <w:r w:rsidR="000B3143" w:rsidRPr="001A5ACB">
        <w:rPr>
          <w:rFonts w:asciiTheme="minorHAnsi" w:hAnsiTheme="minorHAnsi" w:cs="Arial"/>
          <w:i/>
          <w:color w:val="2F2B20" w:themeColor="text1"/>
        </w:rPr>
        <w:t xml:space="preserve">como obligación establecida en el artículo 8 del Reglamento de Carrera Judicial, la Comisión  (…) debe de llevar un control de la información laboral de cada miembro que integra el Poder Judicial del Estado elaborando un expediente, en el que se adjunta y recopila diversa documentación, tanto personal como profesional, entre otros, las licencias médicas del servidor público; en ese sentido, se le hizo sabedora a la recurrente lo relativo a la información que se encuentra en el banco de funcionarios de carrera judicial (…) precisamente del expediente personal de la Magistrada Olimpia Ángeles Chacón, en lo que aquí interesa, respecto de su estado de salud física y mental (…) </w:t>
      </w:r>
      <w:r w:rsidR="001E3E08" w:rsidRPr="001A5ACB">
        <w:rPr>
          <w:rFonts w:asciiTheme="minorHAnsi" w:hAnsiTheme="minorHAnsi" w:cs="Arial"/>
          <w:i/>
          <w:color w:val="2F2B20" w:themeColor="text1"/>
        </w:rPr>
        <w:t xml:space="preserve">de tal modo que en aras de dar cabal cumplimiento a la resolución citada, se practicó una certificación del Secretario General del Consejo de la Judicatura (…) como fedatario público, en la que hace constar que al momento de realizar una búsqueda exhaustiva en el expediente que se lleva en la Comisión de Carrera Judicial del Consejo de la Judicatura del Estado, relativo a la Magistrada Olimpia Ángeles Chacón, </w:t>
      </w:r>
      <w:r w:rsidR="001E3E08" w:rsidRPr="001A5ACB">
        <w:rPr>
          <w:rFonts w:asciiTheme="minorHAnsi" w:hAnsiTheme="minorHAnsi" w:cs="Arial"/>
          <w:b/>
          <w:i/>
          <w:color w:val="2F2B20" w:themeColor="text1"/>
          <w:u w:val="single"/>
        </w:rPr>
        <w:t>no se advierte algún documento médico suscrito por el doctor tratante respecto de la conclusión de los tratamientos médicos de la Magistrada en cita</w:t>
      </w:r>
      <w:r w:rsidR="001E3E08" w:rsidRPr="001A5ACB">
        <w:rPr>
          <w:rFonts w:asciiTheme="minorHAnsi" w:hAnsiTheme="minorHAnsi" w:cs="Arial"/>
          <w:i/>
          <w:color w:val="2F2B20" w:themeColor="text1"/>
        </w:rPr>
        <w:t xml:space="preserve">, ya que los mismos </w:t>
      </w:r>
      <w:r w:rsidR="001E3E08" w:rsidRPr="001A5ACB">
        <w:rPr>
          <w:rFonts w:asciiTheme="minorHAnsi" w:hAnsiTheme="minorHAnsi" w:cs="Arial"/>
          <w:b/>
          <w:i/>
          <w:color w:val="2F2B20" w:themeColor="text1"/>
          <w:u w:val="single"/>
        </w:rPr>
        <w:t>no son solicitados conforme a la reglamentación de la materia</w:t>
      </w:r>
      <w:r w:rsidR="001E3E08" w:rsidRPr="001A5ACB">
        <w:rPr>
          <w:rFonts w:asciiTheme="minorHAnsi" w:hAnsiTheme="minorHAnsi" w:cs="Arial"/>
          <w:i/>
          <w:color w:val="2F2B20" w:themeColor="text1"/>
        </w:rPr>
        <w:t xml:space="preserve">, ya que al momento de no otorgarse mayor periodo justificado médicamente por la institución médica, se entiende por vía de consecuencia, que se encuentra formalmente de alta para reincorporarse a su recinto laboral, lo que en el caso aconteció y motivo por el cual no </w:t>
      </w:r>
      <w:r w:rsidR="001E3E08" w:rsidRPr="001A5ACB">
        <w:rPr>
          <w:rFonts w:asciiTheme="minorHAnsi" w:hAnsiTheme="minorHAnsi" w:cs="Arial"/>
          <w:i/>
          <w:color w:val="2F2B20" w:themeColor="text1"/>
        </w:rPr>
        <w:lastRenderedPageBreak/>
        <w:t xml:space="preserve">existe documental alguno que acredite dicha circunstancia. </w:t>
      </w:r>
      <w:r w:rsidR="000B3143" w:rsidRPr="001A5ACB">
        <w:rPr>
          <w:rFonts w:asciiTheme="minorHAnsi" w:hAnsiTheme="minorHAnsi" w:cs="Arial"/>
          <w:i/>
          <w:color w:val="2F2B20" w:themeColor="text1"/>
        </w:rPr>
        <w:t xml:space="preserve">Por tanto es imprescindible entonces, </w:t>
      </w:r>
      <w:r w:rsidR="000B3143" w:rsidRPr="001A5ACB">
        <w:rPr>
          <w:rFonts w:asciiTheme="minorHAnsi" w:hAnsiTheme="minorHAnsi" w:cs="Arial"/>
          <w:b/>
          <w:i/>
          <w:color w:val="2F2B20" w:themeColor="text1"/>
          <w:u w:val="single"/>
        </w:rPr>
        <w:t>se declare inexistente la información a la que hace referencia la solicitud de información consistente en el alta y estado físico y mental de la Magistrada Olimpia Ángeles Chacón</w:t>
      </w:r>
      <w:r w:rsidR="000B3143" w:rsidRPr="001A5ACB">
        <w:rPr>
          <w:rFonts w:asciiTheme="minorHAnsi" w:hAnsiTheme="minorHAnsi" w:cs="Arial"/>
          <w:i/>
          <w:color w:val="2F2B20" w:themeColor="text1"/>
        </w:rPr>
        <w:t>, para efectos de la Ley de Transparencia (…) Motivado por lo anterior, desde este momento pido a este cuerpo colegiado se sirva a efectuar por unanimidad la declaratoria de inexistencia de dicha información”.</w:t>
      </w:r>
    </w:p>
    <w:p w:rsidR="00447CCB" w:rsidRPr="001A5ACB" w:rsidRDefault="00447CCB" w:rsidP="00B47215">
      <w:pPr>
        <w:spacing w:before="60" w:line="360" w:lineRule="auto"/>
        <w:jc w:val="both"/>
        <w:rPr>
          <w:rFonts w:asciiTheme="minorHAnsi" w:hAnsiTheme="minorHAnsi" w:cs="Arial"/>
        </w:rPr>
      </w:pPr>
    </w:p>
    <w:p w:rsidR="006C41DA" w:rsidRPr="001A5ACB" w:rsidRDefault="006C41DA" w:rsidP="006C41DA">
      <w:pPr>
        <w:spacing w:line="360" w:lineRule="auto"/>
        <w:jc w:val="both"/>
        <w:rPr>
          <w:rFonts w:asciiTheme="minorHAnsi" w:hAnsiTheme="minorHAnsi" w:cs="Arial"/>
          <w:u w:val="single"/>
        </w:rPr>
      </w:pPr>
      <w:r w:rsidRPr="001A5ACB">
        <w:rPr>
          <w:rFonts w:asciiTheme="minorHAnsi" w:hAnsiTheme="minorHAnsi" w:cs="Arial"/>
        </w:rPr>
        <w:t xml:space="preserve">2) </w:t>
      </w:r>
      <w:r w:rsidR="00315AFB" w:rsidRPr="001A5ACB">
        <w:rPr>
          <w:rFonts w:asciiTheme="minorHAnsi" w:hAnsiTheme="minorHAnsi" w:cs="Arial"/>
          <w:b/>
        </w:rPr>
        <w:t xml:space="preserve">Del análisis </w:t>
      </w:r>
      <w:r w:rsidR="000A6EF7" w:rsidRPr="001A5ACB">
        <w:rPr>
          <w:rFonts w:asciiTheme="minorHAnsi" w:hAnsiTheme="minorHAnsi" w:cs="Arial"/>
          <w:b/>
        </w:rPr>
        <w:t xml:space="preserve">de los integrantes del Comité </w:t>
      </w:r>
      <w:r w:rsidR="00315AFB" w:rsidRPr="001A5ACB">
        <w:rPr>
          <w:rFonts w:asciiTheme="minorHAnsi" w:hAnsiTheme="minorHAnsi" w:cs="Arial"/>
          <w:b/>
        </w:rPr>
        <w:t>de la declaración de inexistencia de la información solicitada</w:t>
      </w:r>
      <w:r w:rsidR="00315AFB" w:rsidRPr="001A5ACB">
        <w:rPr>
          <w:rFonts w:asciiTheme="minorHAnsi" w:hAnsiTheme="minorHAnsi" w:cs="Arial"/>
        </w:rPr>
        <w:t>, pronunciada por la Magistrada Presidenta de la Comisión de Carrera Judicial del Consejo de la Judicatura</w:t>
      </w:r>
      <w:r w:rsidR="000A6EF7" w:rsidRPr="001A5ACB">
        <w:rPr>
          <w:rFonts w:asciiTheme="minorHAnsi" w:hAnsiTheme="minorHAnsi" w:cs="Arial"/>
        </w:rPr>
        <w:t xml:space="preserve">, se desprende que habrá de confirmarse la misma, </w:t>
      </w:r>
      <w:r w:rsidR="00315AFB" w:rsidRPr="001A5ACB">
        <w:rPr>
          <w:rFonts w:asciiTheme="minorHAnsi" w:hAnsiTheme="minorHAnsi" w:cs="Arial"/>
          <w:b/>
        </w:rPr>
        <w:t>visto</w:t>
      </w:r>
      <w:r w:rsidR="000A6EF7" w:rsidRPr="001A5ACB">
        <w:rPr>
          <w:rFonts w:asciiTheme="minorHAnsi" w:hAnsiTheme="minorHAnsi" w:cs="Arial"/>
          <w:b/>
        </w:rPr>
        <w:t>s</w:t>
      </w:r>
      <w:r w:rsidR="00315AFB" w:rsidRPr="001A5ACB">
        <w:rPr>
          <w:rFonts w:asciiTheme="minorHAnsi" w:hAnsiTheme="minorHAnsi" w:cs="Arial"/>
          <w:b/>
        </w:rPr>
        <w:t xml:space="preserve"> los antecedentes antes relatados y </w:t>
      </w:r>
      <w:r w:rsidRPr="001A5ACB">
        <w:rPr>
          <w:rFonts w:asciiTheme="minorHAnsi" w:hAnsiTheme="minorHAnsi" w:cs="Arial"/>
          <w:b/>
        </w:rPr>
        <w:t xml:space="preserve">con la función conferida </w:t>
      </w:r>
      <w:r w:rsidRPr="001A5ACB">
        <w:rPr>
          <w:rFonts w:asciiTheme="minorHAnsi" w:hAnsiTheme="minorHAnsi" w:cs="Arial"/>
        </w:rPr>
        <w:t>a este organismo</w:t>
      </w:r>
      <w:r w:rsidRPr="001A5ACB">
        <w:rPr>
          <w:rFonts w:asciiTheme="minorHAnsi" w:hAnsiTheme="minorHAnsi" w:cs="Arial"/>
          <w:b/>
        </w:rPr>
        <w:t xml:space="preserve"> en la fracción II del artículo 54</w:t>
      </w:r>
      <w:r w:rsidRPr="001A5ACB">
        <w:rPr>
          <w:rFonts w:asciiTheme="minorHAnsi" w:hAnsiTheme="minorHAnsi" w:cs="Arial"/>
        </w:rPr>
        <w:t xml:space="preserve"> de la Ley de Transparencia y Acceso a la Información Pública para el Estado de Baja California, que dice: </w:t>
      </w:r>
      <w:r w:rsidRPr="001A5ACB">
        <w:rPr>
          <w:rFonts w:asciiTheme="minorHAnsi" w:hAnsiTheme="minorHAnsi" w:cs="Arial"/>
          <w:b/>
          <w:i/>
        </w:rPr>
        <w:t>“II.- Confirmar, modificar o revocar las determinaciones</w:t>
      </w:r>
      <w:r w:rsidRPr="001A5ACB">
        <w:rPr>
          <w:rFonts w:asciiTheme="minorHAnsi" w:hAnsiTheme="minorHAnsi" w:cs="Arial"/>
          <w:i/>
        </w:rPr>
        <w:t xml:space="preserve"> que en materia de ampliación del plazo de respuesta, clasificación de la información</w:t>
      </w:r>
      <w:r w:rsidRPr="001A5ACB">
        <w:rPr>
          <w:rFonts w:asciiTheme="minorHAnsi" w:hAnsiTheme="minorHAnsi" w:cs="Arial"/>
          <w:b/>
          <w:i/>
        </w:rPr>
        <w:t xml:space="preserve"> </w:t>
      </w:r>
      <w:r w:rsidRPr="001A5ACB">
        <w:rPr>
          <w:rFonts w:asciiTheme="minorHAnsi" w:hAnsiTheme="minorHAnsi" w:cs="Arial"/>
          <w:i/>
        </w:rPr>
        <w:t>y la</w:t>
      </w:r>
      <w:r w:rsidRPr="001A5ACB">
        <w:rPr>
          <w:rFonts w:asciiTheme="minorHAnsi" w:hAnsiTheme="minorHAnsi" w:cs="Arial"/>
          <w:b/>
          <w:i/>
        </w:rPr>
        <w:t xml:space="preserve"> declaración de inexistencia</w:t>
      </w:r>
      <w:r w:rsidRPr="001A5ACB">
        <w:rPr>
          <w:rFonts w:asciiTheme="minorHAnsi" w:hAnsiTheme="minorHAnsi" w:cs="Arial"/>
          <w:i/>
        </w:rPr>
        <w:t xml:space="preserve"> o de incompetencia realicen los titulares de las Áreas de los sujetos obligados”, </w:t>
      </w:r>
      <w:r w:rsidRPr="001A5ACB">
        <w:rPr>
          <w:rFonts w:asciiTheme="minorHAnsi" w:hAnsiTheme="minorHAnsi" w:cs="Arial"/>
        </w:rPr>
        <w:t xml:space="preserve">y fundado también en las fracciones I y II del artículo 131 y en el diverso precepto normativo 132 de la Ley de la materia que señalan que cuando la información no se encuentre en los archivos del sujeto obligado, previo análisis del caso, el Comité expedirá una resolución que confirme la inexistencia del documento, por lo cual </w:t>
      </w:r>
      <w:r w:rsidRPr="001A5ACB">
        <w:rPr>
          <w:rFonts w:asciiTheme="minorHAnsi" w:hAnsiTheme="minorHAnsi" w:cs="Arial"/>
          <w:u w:val="single"/>
        </w:rPr>
        <w:t xml:space="preserve">se procede al </w:t>
      </w:r>
      <w:r w:rsidR="000A6EF7" w:rsidRPr="001A5ACB">
        <w:rPr>
          <w:rFonts w:asciiTheme="minorHAnsi" w:hAnsiTheme="minorHAnsi" w:cs="Arial"/>
          <w:u w:val="single"/>
        </w:rPr>
        <w:t>estudio</w:t>
      </w:r>
      <w:r w:rsidRPr="001A5ACB">
        <w:rPr>
          <w:rFonts w:asciiTheme="minorHAnsi" w:hAnsiTheme="minorHAnsi" w:cs="Arial"/>
          <w:u w:val="single"/>
        </w:rPr>
        <w:t xml:space="preserve"> del acto que declara </w:t>
      </w:r>
      <w:r w:rsidR="005F618C" w:rsidRPr="001A5ACB">
        <w:rPr>
          <w:rFonts w:asciiTheme="minorHAnsi" w:hAnsiTheme="minorHAnsi" w:cs="Arial"/>
          <w:u w:val="single"/>
        </w:rPr>
        <w:t xml:space="preserve">inexistente </w:t>
      </w:r>
      <w:r w:rsidR="00966533" w:rsidRPr="001A5ACB">
        <w:rPr>
          <w:rFonts w:asciiTheme="minorHAnsi" w:hAnsiTheme="minorHAnsi" w:cs="Arial"/>
          <w:u w:val="single"/>
        </w:rPr>
        <w:t xml:space="preserve">la </w:t>
      </w:r>
      <w:r w:rsidR="005F618C" w:rsidRPr="001A5ACB">
        <w:rPr>
          <w:rFonts w:asciiTheme="minorHAnsi" w:hAnsiTheme="minorHAnsi" w:cs="Arial"/>
          <w:u w:val="single"/>
        </w:rPr>
        <w:t>información requerida</w:t>
      </w:r>
      <w:r w:rsidRPr="001A5ACB">
        <w:rPr>
          <w:rFonts w:asciiTheme="minorHAnsi" w:hAnsiTheme="minorHAnsi" w:cs="Arial"/>
        </w:rPr>
        <w:t>, real</w:t>
      </w:r>
      <w:r w:rsidR="00966533" w:rsidRPr="001A5ACB">
        <w:rPr>
          <w:rFonts w:asciiTheme="minorHAnsi" w:hAnsiTheme="minorHAnsi" w:cs="Arial"/>
        </w:rPr>
        <w:t xml:space="preserve">izada por </w:t>
      </w:r>
      <w:r w:rsidR="005F618C" w:rsidRPr="001A5ACB">
        <w:rPr>
          <w:rFonts w:asciiTheme="minorHAnsi" w:hAnsiTheme="minorHAnsi" w:cs="Arial"/>
        </w:rPr>
        <w:t xml:space="preserve">la </w:t>
      </w:r>
      <w:r w:rsidR="00315AFB" w:rsidRPr="001A5ACB">
        <w:rPr>
          <w:rFonts w:asciiTheme="minorHAnsi" w:hAnsiTheme="minorHAnsi" w:cs="Arial"/>
        </w:rPr>
        <w:t>Magistrada Presidenta de la Comisión de Carrera Judicial</w:t>
      </w:r>
      <w:r w:rsidR="00966533" w:rsidRPr="001A5ACB">
        <w:rPr>
          <w:rFonts w:asciiTheme="minorHAnsi" w:hAnsiTheme="minorHAnsi" w:cs="Arial"/>
        </w:rPr>
        <w:t>,</w:t>
      </w:r>
      <w:r w:rsidRPr="001A5ACB">
        <w:rPr>
          <w:rFonts w:asciiTheme="minorHAnsi" w:hAnsiTheme="minorHAnsi" w:cs="Arial"/>
        </w:rPr>
        <w:t xml:space="preserve"> atendiendo también a lo establecido por el artículo 1</w:t>
      </w:r>
      <w:r w:rsidR="009579EC" w:rsidRPr="001A5ACB">
        <w:rPr>
          <w:rFonts w:asciiTheme="minorHAnsi" w:hAnsiTheme="minorHAnsi" w:cs="Arial"/>
        </w:rPr>
        <w:t>91</w:t>
      </w:r>
      <w:r w:rsidRPr="001A5ACB">
        <w:rPr>
          <w:rFonts w:asciiTheme="minorHAnsi" w:hAnsiTheme="minorHAnsi" w:cs="Arial"/>
        </w:rPr>
        <w:t xml:space="preserve"> del Reglamento de la Ley de Transparencia y Acceso a la Información Pública para el Estado de Baja California, por tratarse de una solicitud en la que</w:t>
      </w:r>
      <w:r w:rsidR="00247B16" w:rsidRPr="001A5ACB">
        <w:rPr>
          <w:rFonts w:asciiTheme="minorHAnsi" w:hAnsiTheme="minorHAnsi" w:cs="Arial"/>
        </w:rPr>
        <w:t xml:space="preserve"> </w:t>
      </w:r>
      <w:r w:rsidRPr="001A5ACB">
        <w:rPr>
          <w:rFonts w:asciiTheme="minorHAnsi" w:hAnsiTheme="minorHAnsi" w:cs="Arial"/>
        </w:rPr>
        <w:t>no se encontró la información</w:t>
      </w:r>
      <w:r w:rsidR="005F618C" w:rsidRPr="001A5ACB">
        <w:rPr>
          <w:rFonts w:asciiTheme="minorHAnsi" w:hAnsiTheme="minorHAnsi" w:cs="Arial"/>
        </w:rPr>
        <w:t xml:space="preserve"> solicitada</w:t>
      </w:r>
      <w:r w:rsidRPr="001A5ACB">
        <w:rPr>
          <w:rFonts w:asciiTheme="minorHAnsi" w:hAnsiTheme="minorHAnsi" w:cs="Arial"/>
        </w:rPr>
        <w:t xml:space="preserve">. </w:t>
      </w:r>
      <w:r w:rsidR="00247B16" w:rsidRPr="001A5ACB">
        <w:rPr>
          <w:rFonts w:asciiTheme="minorHAnsi" w:hAnsiTheme="minorHAnsi" w:cs="Arial"/>
        </w:rPr>
        <w:t>Así</w:t>
      </w:r>
      <w:r w:rsidRPr="001A5ACB">
        <w:rPr>
          <w:rFonts w:asciiTheme="minorHAnsi" w:hAnsiTheme="minorHAnsi" w:cs="Arial"/>
        </w:rPr>
        <w:t xml:space="preserve"> las cosas, hecho </w:t>
      </w:r>
      <w:r w:rsidR="00911D34" w:rsidRPr="001A5ACB">
        <w:rPr>
          <w:rFonts w:asciiTheme="minorHAnsi" w:hAnsiTheme="minorHAnsi" w:cs="Arial"/>
        </w:rPr>
        <w:t>el estudio correspondiente,</w:t>
      </w:r>
      <w:r w:rsidRPr="001A5ACB">
        <w:rPr>
          <w:rFonts w:asciiTheme="minorHAnsi" w:hAnsiTheme="minorHAnsi" w:cs="Arial"/>
          <w:b/>
        </w:rPr>
        <w:t xml:space="preserve"> se determina que es de confirmar la declaración de inexistencia de</w:t>
      </w:r>
      <w:r w:rsidR="00CD1703" w:rsidRPr="001A5ACB">
        <w:rPr>
          <w:rFonts w:asciiTheme="minorHAnsi" w:hAnsiTheme="minorHAnsi" w:cs="Arial"/>
          <w:b/>
        </w:rPr>
        <w:t xml:space="preserve"> </w:t>
      </w:r>
      <w:r w:rsidRPr="001A5ACB">
        <w:rPr>
          <w:rFonts w:asciiTheme="minorHAnsi" w:hAnsiTheme="minorHAnsi" w:cs="Arial"/>
          <w:b/>
        </w:rPr>
        <w:t>l</w:t>
      </w:r>
      <w:r w:rsidR="00CD1703" w:rsidRPr="001A5ACB">
        <w:rPr>
          <w:rFonts w:asciiTheme="minorHAnsi" w:hAnsiTheme="minorHAnsi" w:cs="Arial"/>
          <w:b/>
        </w:rPr>
        <w:t>a información de interés de la peticionaria</w:t>
      </w:r>
      <w:r w:rsidRPr="001A5ACB">
        <w:rPr>
          <w:rFonts w:asciiTheme="minorHAnsi" w:hAnsiTheme="minorHAnsi" w:cs="Arial"/>
          <w:b/>
        </w:rPr>
        <w:t>,</w:t>
      </w:r>
      <w:r w:rsidR="00247B16" w:rsidRPr="001A5ACB">
        <w:rPr>
          <w:rFonts w:asciiTheme="minorHAnsi" w:hAnsiTheme="minorHAnsi" w:cs="Arial"/>
          <w:b/>
        </w:rPr>
        <w:t xml:space="preserve"> </w:t>
      </w:r>
      <w:r w:rsidR="00911D34" w:rsidRPr="001A5ACB">
        <w:rPr>
          <w:rFonts w:asciiTheme="minorHAnsi" w:hAnsiTheme="minorHAnsi" w:cs="Arial"/>
          <w:b/>
        </w:rPr>
        <w:t xml:space="preserve">en los archivos </w:t>
      </w:r>
      <w:r w:rsidR="00BE3239" w:rsidRPr="001A5ACB">
        <w:rPr>
          <w:rFonts w:asciiTheme="minorHAnsi" w:hAnsiTheme="minorHAnsi" w:cs="Arial"/>
          <w:b/>
        </w:rPr>
        <w:t>de</w:t>
      </w:r>
      <w:r w:rsidR="00CD1703" w:rsidRPr="001A5ACB">
        <w:rPr>
          <w:rFonts w:asciiTheme="minorHAnsi" w:hAnsiTheme="minorHAnsi" w:cs="Arial"/>
          <w:b/>
        </w:rPr>
        <w:t xml:space="preserve"> la Comisión de Carrera Judicial</w:t>
      </w:r>
      <w:r w:rsidR="005F618C" w:rsidRPr="001A5ACB">
        <w:rPr>
          <w:rFonts w:asciiTheme="minorHAnsi" w:hAnsiTheme="minorHAnsi" w:cs="Arial"/>
          <w:b/>
        </w:rPr>
        <w:t xml:space="preserve"> y </w:t>
      </w:r>
      <w:r w:rsidR="00CD1703" w:rsidRPr="001A5ACB">
        <w:rPr>
          <w:rFonts w:asciiTheme="minorHAnsi" w:hAnsiTheme="minorHAnsi" w:cs="Arial"/>
          <w:b/>
        </w:rPr>
        <w:t>en el expediente de personal que corresponde a la Magistrada multicitada</w:t>
      </w:r>
      <w:r w:rsidR="00BE3239" w:rsidRPr="001A5ACB">
        <w:rPr>
          <w:rFonts w:asciiTheme="minorHAnsi" w:hAnsiTheme="minorHAnsi" w:cs="Arial"/>
          <w:b/>
        </w:rPr>
        <w:t xml:space="preserve">, </w:t>
      </w:r>
      <w:r w:rsidRPr="001A5ACB">
        <w:rPr>
          <w:rFonts w:asciiTheme="minorHAnsi" w:hAnsiTheme="minorHAnsi" w:cs="Arial"/>
          <w:b/>
        </w:rPr>
        <w:t xml:space="preserve">lo anterior </w:t>
      </w:r>
      <w:r w:rsidRPr="001A5ACB">
        <w:rPr>
          <w:rFonts w:asciiTheme="minorHAnsi" w:hAnsiTheme="minorHAnsi" w:cs="Arial"/>
          <w:u w:val="single"/>
        </w:rPr>
        <w:t>CONSIDERANDO QUE</w:t>
      </w:r>
      <w:r w:rsidRPr="001A5ACB">
        <w:rPr>
          <w:rFonts w:asciiTheme="minorHAnsi" w:hAnsiTheme="minorHAnsi" w:cs="Arial"/>
        </w:rPr>
        <w:t>:</w:t>
      </w:r>
      <w:r w:rsidRPr="001A5ACB">
        <w:rPr>
          <w:rFonts w:asciiTheme="minorHAnsi" w:hAnsiTheme="minorHAnsi" w:cs="Arial"/>
          <w:u w:val="single"/>
        </w:rPr>
        <w:t xml:space="preserve"> </w:t>
      </w:r>
    </w:p>
    <w:p w:rsidR="00721A5A" w:rsidRPr="001A5ACB" w:rsidRDefault="00721A5A" w:rsidP="00B47215">
      <w:pPr>
        <w:spacing w:before="60" w:line="360" w:lineRule="auto"/>
        <w:jc w:val="both"/>
        <w:rPr>
          <w:rFonts w:asciiTheme="minorHAnsi" w:hAnsiTheme="minorHAnsi" w:cs="Arial"/>
        </w:rPr>
      </w:pPr>
    </w:p>
    <w:p w:rsidR="005F618C" w:rsidRPr="001A5ACB" w:rsidRDefault="008D48B1" w:rsidP="00B47215">
      <w:pPr>
        <w:spacing w:before="60" w:line="360" w:lineRule="auto"/>
        <w:jc w:val="both"/>
        <w:rPr>
          <w:rFonts w:asciiTheme="minorHAnsi" w:hAnsiTheme="minorHAnsi"/>
          <w:i/>
        </w:rPr>
      </w:pPr>
      <w:r w:rsidRPr="001A5ACB">
        <w:rPr>
          <w:rFonts w:asciiTheme="minorHAnsi" w:hAnsiTheme="minorHAnsi" w:cs="Arial"/>
        </w:rPr>
        <w:lastRenderedPageBreak/>
        <w:t xml:space="preserve">2.1. A fin de </w:t>
      </w:r>
      <w:r w:rsidRPr="001A5ACB">
        <w:rPr>
          <w:rFonts w:asciiTheme="minorHAnsi" w:hAnsiTheme="minorHAnsi" w:cs="Arial"/>
          <w:b/>
        </w:rPr>
        <w:t>delimitar el grado de cumplimiento</w:t>
      </w:r>
      <w:r w:rsidRPr="001A5ACB">
        <w:rPr>
          <w:rFonts w:asciiTheme="minorHAnsi" w:hAnsiTheme="minorHAnsi" w:cs="Arial"/>
        </w:rPr>
        <w:t xml:space="preserve"> que se exige por el Instituto de Transparencia local, debemos partir del hecho de que en la resolución que se cumplimenta, </w:t>
      </w:r>
      <w:r w:rsidRPr="001A5ACB">
        <w:rPr>
          <w:rFonts w:asciiTheme="minorHAnsi" w:hAnsiTheme="minorHAnsi" w:cs="Arial"/>
          <w:u w:val="single"/>
        </w:rPr>
        <w:t xml:space="preserve">el Órgano Garante </w:t>
      </w:r>
      <w:r w:rsidR="00447CCB" w:rsidRPr="001A5ACB">
        <w:rPr>
          <w:rFonts w:asciiTheme="minorHAnsi" w:hAnsiTheme="minorHAnsi" w:cs="Arial"/>
          <w:u w:val="single"/>
        </w:rPr>
        <w:t>deja asentado</w:t>
      </w:r>
      <w:r w:rsidR="00447CCB" w:rsidRPr="001A5ACB">
        <w:rPr>
          <w:rFonts w:asciiTheme="minorHAnsi" w:hAnsiTheme="minorHAnsi" w:cs="Arial"/>
        </w:rPr>
        <w:t xml:space="preserve"> que</w:t>
      </w:r>
      <w:r w:rsidR="005F618C" w:rsidRPr="001A5ACB">
        <w:rPr>
          <w:rFonts w:asciiTheme="minorHAnsi" w:hAnsiTheme="minorHAnsi" w:cs="Arial"/>
        </w:rPr>
        <w:t>: “</w:t>
      </w:r>
      <w:r w:rsidR="00447CCB" w:rsidRPr="001A5ACB">
        <w:rPr>
          <w:rFonts w:asciiTheme="minorHAnsi" w:hAnsiTheme="minorHAnsi" w:cs="Arial"/>
        </w:rPr>
        <w:t xml:space="preserve">(…) </w:t>
      </w:r>
      <w:r w:rsidR="00447CCB" w:rsidRPr="001A5ACB">
        <w:rPr>
          <w:rFonts w:asciiTheme="minorHAnsi" w:hAnsiTheme="minorHAnsi"/>
          <w:i/>
        </w:rPr>
        <w:t xml:space="preserve">advierte que dentro del enlace </w:t>
      </w:r>
      <w:r w:rsidR="00447CCB" w:rsidRPr="001A5ACB">
        <w:rPr>
          <w:rFonts w:asciiTheme="minorHAnsi" w:hAnsiTheme="minorHAnsi"/>
          <w:b/>
          <w:i/>
        </w:rPr>
        <w:t>se puede accede</w:t>
      </w:r>
      <w:r w:rsidR="000011B0" w:rsidRPr="001A5ACB">
        <w:rPr>
          <w:rFonts w:asciiTheme="minorHAnsi" w:hAnsiTheme="minorHAnsi"/>
          <w:b/>
          <w:i/>
        </w:rPr>
        <w:t>r</w:t>
      </w:r>
      <w:r w:rsidR="00447CCB" w:rsidRPr="001A5ACB">
        <w:rPr>
          <w:rFonts w:asciiTheme="minorHAnsi" w:hAnsiTheme="minorHAnsi"/>
          <w:b/>
          <w:i/>
        </w:rPr>
        <w:t>, tanto a la versión electrónic</w:t>
      </w:r>
      <w:r w:rsidR="005F618C" w:rsidRPr="001A5ACB">
        <w:rPr>
          <w:rFonts w:asciiTheme="minorHAnsi" w:hAnsiTheme="minorHAnsi"/>
          <w:b/>
          <w:i/>
        </w:rPr>
        <w:t>a</w:t>
      </w:r>
      <w:r w:rsidR="00447CCB" w:rsidRPr="001A5ACB">
        <w:rPr>
          <w:rFonts w:asciiTheme="minorHAnsi" w:hAnsiTheme="minorHAnsi"/>
          <w:b/>
          <w:i/>
        </w:rPr>
        <w:t xml:space="preserve"> o digital de las sentencias en las que se haya resuelto sobre caducidad de la instancia en materia mercantil durante los años 2018 y 2019</w:t>
      </w:r>
      <w:r w:rsidR="00447CCB" w:rsidRPr="001A5ACB">
        <w:rPr>
          <w:rFonts w:asciiTheme="minorHAnsi" w:hAnsiTheme="minorHAnsi"/>
          <w:i/>
        </w:rPr>
        <w:t xml:space="preserve">, proyectadas bajo la ponencia de la Magistrada Licenciada Olimpia Ángeles Chacón, de la Segunda Sala del Tribunal Superior de Justicia </w:t>
      </w:r>
      <w:r w:rsidR="005F618C" w:rsidRPr="001A5ACB">
        <w:rPr>
          <w:rFonts w:asciiTheme="minorHAnsi" w:hAnsiTheme="minorHAnsi"/>
          <w:i/>
        </w:rPr>
        <w:t>d</w:t>
      </w:r>
      <w:r w:rsidR="00447CCB" w:rsidRPr="001A5ACB">
        <w:rPr>
          <w:rFonts w:asciiTheme="minorHAnsi" w:hAnsiTheme="minorHAnsi"/>
          <w:i/>
        </w:rPr>
        <w:t xml:space="preserve">el Estado de Baja California, así como copia </w:t>
      </w:r>
      <w:r w:rsidR="00447CCB" w:rsidRPr="001A5ACB">
        <w:rPr>
          <w:rFonts w:asciiTheme="minorHAnsi" w:hAnsiTheme="minorHAnsi"/>
          <w:b/>
          <w:i/>
        </w:rPr>
        <w:t>de la versión pública</w:t>
      </w:r>
      <w:r w:rsidR="00447CCB" w:rsidRPr="001A5ACB">
        <w:rPr>
          <w:rFonts w:asciiTheme="minorHAnsi" w:hAnsiTheme="minorHAnsi"/>
          <w:i/>
        </w:rPr>
        <w:t xml:space="preserve"> o digital, o en el formato en que se encuentre, </w:t>
      </w:r>
      <w:r w:rsidR="00447CCB" w:rsidRPr="001A5ACB">
        <w:rPr>
          <w:rFonts w:asciiTheme="minorHAnsi" w:hAnsiTheme="minorHAnsi"/>
          <w:b/>
          <w:i/>
        </w:rPr>
        <w:t>del expediente personal de la Magistrada Olimpia Ángeles Chacón</w:t>
      </w:r>
      <w:r w:rsidR="00447CCB" w:rsidRPr="001A5ACB">
        <w:rPr>
          <w:rFonts w:asciiTheme="minorHAnsi" w:hAnsiTheme="minorHAnsi"/>
          <w:i/>
        </w:rPr>
        <w:t xml:space="preserve">, que incluye lo relativo a la </w:t>
      </w:r>
      <w:r w:rsidR="00447CCB" w:rsidRPr="001A5ACB">
        <w:rPr>
          <w:rFonts w:asciiTheme="minorHAnsi" w:hAnsiTheme="minorHAnsi"/>
          <w:b/>
          <w:i/>
        </w:rPr>
        <w:t xml:space="preserve">información sobre su relación con el  Estado </w:t>
      </w:r>
      <w:r w:rsidR="00447CCB" w:rsidRPr="001A5ACB">
        <w:rPr>
          <w:rFonts w:asciiTheme="minorHAnsi" w:hAnsiTheme="minorHAnsi"/>
          <w:i/>
        </w:rPr>
        <w:t>y particularmente con el Poder Judicial del Estado de Baja California con motivo de su cargo y nombramiento de Magistrada del Tribunal Superior de Justicia de Baja California</w:t>
      </w:r>
      <w:r w:rsidR="005F618C" w:rsidRPr="001A5ACB">
        <w:rPr>
          <w:rFonts w:asciiTheme="minorHAnsi" w:hAnsiTheme="minorHAnsi"/>
          <w:i/>
        </w:rPr>
        <w:t>”</w:t>
      </w:r>
      <w:r w:rsidR="00447CCB" w:rsidRPr="001A5ACB">
        <w:rPr>
          <w:rFonts w:asciiTheme="minorHAnsi" w:hAnsiTheme="minorHAnsi"/>
          <w:i/>
        </w:rPr>
        <w:t xml:space="preserve">. </w:t>
      </w:r>
    </w:p>
    <w:p w:rsidR="005F618C" w:rsidRPr="001A5ACB" w:rsidRDefault="005F618C" w:rsidP="00B47215">
      <w:pPr>
        <w:spacing w:before="60" w:line="360" w:lineRule="auto"/>
        <w:jc w:val="both"/>
        <w:rPr>
          <w:rFonts w:asciiTheme="minorHAnsi" w:hAnsiTheme="minorHAnsi"/>
          <w:i/>
        </w:rPr>
      </w:pPr>
    </w:p>
    <w:p w:rsidR="008D48B1" w:rsidRPr="001A5ACB" w:rsidRDefault="00447CCB" w:rsidP="00B47215">
      <w:pPr>
        <w:spacing w:before="60" w:line="360" w:lineRule="auto"/>
        <w:jc w:val="both"/>
        <w:rPr>
          <w:rFonts w:asciiTheme="minorHAnsi" w:hAnsiTheme="minorHAnsi"/>
        </w:rPr>
      </w:pPr>
      <w:r w:rsidRPr="001A5ACB">
        <w:rPr>
          <w:rFonts w:asciiTheme="minorHAnsi" w:hAnsiTheme="minorHAnsi"/>
        </w:rPr>
        <w:t xml:space="preserve">En virtud de lo anterior lo pedido en el punto 1 de la solicitud que se atiende, queda colmado con la entrega de las </w:t>
      </w:r>
      <w:r w:rsidRPr="001A5ACB">
        <w:rPr>
          <w:rFonts w:asciiTheme="minorHAnsi" w:hAnsiTheme="minorHAnsi"/>
          <w:b/>
        </w:rPr>
        <w:t>versiones públicas de las sentencias interlocutorias</w:t>
      </w:r>
      <w:r w:rsidRPr="001A5ACB">
        <w:rPr>
          <w:rFonts w:asciiTheme="minorHAnsi" w:hAnsiTheme="minorHAnsi"/>
        </w:rPr>
        <w:t xml:space="preserve"> de interés de</w:t>
      </w:r>
      <w:r w:rsidR="005F618C" w:rsidRPr="001A5ACB">
        <w:rPr>
          <w:rFonts w:asciiTheme="minorHAnsi" w:hAnsiTheme="minorHAnsi"/>
        </w:rPr>
        <w:t xml:space="preserve"> </w:t>
      </w:r>
      <w:r w:rsidRPr="001A5ACB">
        <w:rPr>
          <w:rFonts w:asciiTheme="minorHAnsi" w:hAnsiTheme="minorHAnsi"/>
        </w:rPr>
        <w:t>l</w:t>
      </w:r>
      <w:r w:rsidR="005F618C" w:rsidRPr="001A5ACB">
        <w:rPr>
          <w:rFonts w:asciiTheme="minorHAnsi" w:hAnsiTheme="minorHAnsi"/>
        </w:rPr>
        <w:t>a</w:t>
      </w:r>
      <w:r w:rsidRPr="001A5ACB">
        <w:rPr>
          <w:rFonts w:asciiTheme="minorHAnsi" w:hAnsiTheme="minorHAnsi"/>
        </w:rPr>
        <w:t xml:space="preserve"> </w:t>
      </w:r>
      <w:r w:rsidR="005F618C" w:rsidRPr="001A5ACB">
        <w:rPr>
          <w:rFonts w:asciiTheme="minorHAnsi" w:hAnsiTheme="minorHAnsi"/>
        </w:rPr>
        <w:t>hoy recurrente</w:t>
      </w:r>
      <w:r w:rsidRPr="001A5ACB">
        <w:rPr>
          <w:rFonts w:asciiTheme="minorHAnsi" w:hAnsiTheme="minorHAnsi"/>
        </w:rPr>
        <w:t xml:space="preserve"> y también queda colmado su derecho de acceso </w:t>
      </w:r>
      <w:r w:rsidR="000011B0" w:rsidRPr="001A5ACB">
        <w:rPr>
          <w:rFonts w:asciiTheme="minorHAnsi" w:hAnsiTheme="minorHAnsi"/>
        </w:rPr>
        <w:t xml:space="preserve">a la información requerida en el punto 2, </w:t>
      </w:r>
      <w:r w:rsidRPr="001A5ACB">
        <w:rPr>
          <w:rFonts w:asciiTheme="minorHAnsi" w:hAnsiTheme="minorHAnsi"/>
        </w:rPr>
        <w:t xml:space="preserve">en </w:t>
      </w:r>
      <w:r w:rsidR="000011B0" w:rsidRPr="001A5ACB">
        <w:rPr>
          <w:rFonts w:asciiTheme="minorHAnsi" w:hAnsiTheme="minorHAnsi"/>
        </w:rPr>
        <w:t xml:space="preserve">cuanto a que </w:t>
      </w:r>
      <w:r w:rsidRPr="001A5ACB">
        <w:rPr>
          <w:rFonts w:asciiTheme="minorHAnsi" w:hAnsiTheme="minorHAnsi"/>
        </w:rPr>
        <w:t xml:space="preserve">se le ha entregado la información relativa a su relación laboral con el Poder Judicial, mediante las </w:t>
      </w:r>
      <w:r w:rsidRPr="001A5ACB">
        <w:rPr>
          <w:rFonts w:asciiTheme="minorHAnsi" w:hAnsiTheme="minorHAnsi"/>
          <w:b/>
        </w:rPr>
        <w:t>versiones públicas de sus nombramientos</w:t>
      </w:r>
      <w:r w:rsidRPr="001A5ACB">
        <w:rPr>
          <w:rFonts w:asciiTheme="minorHAnsi" w:hAnsiTheme="minorHAnsi"/>
        </w:rPr>
        <w:t>.</w:t>
      </w:r>
    </w:p>
    <w:p w:rsidR="00447CCB" w:rsidRPr="001A5ACB" w:rsidRDefault="00447CCB" w:rsidP="00B47215">
      <w:pPr>
        <w:spacing w:before="60" w:line="360" w:lineRule="auto"/>
        <w:jc w:val="both"/>
        <w:rPr>
          <w:rFonts w:asciiTheme="minorHAnsi" w:hAnsiTheme="minorHAnsi"/>
          <w:i/>
        </w:rPr>
      </w:pPr>
    </w:p>
    <w:p w:rsidR="001030DE" w:rsidRPr="001A5ACB" w:rsidRDefault="009579EC" w:rsidP="00B47215">
      <w:pPr>
        <w:spacing w:before="60" w:line="360" w:lineRule="auto"/>
        <w:jc w:val="both"/>
        <w:rPr>
          <w:rFonts w:asciiTheme="minorHAnsi" w:hAnsiTheme="minorHAnsi"/>
        </w:rPr>
      </w:pPr>
      <w:r w:rsidRPr="001A5ACB">
        <w:rPr>
          <w:rFonts w:asciiTheme="minorHAnsi" w:hAnsiTheme="minorHAnsi"/>
        </w:rPr>
        <w:t>P</w:t>
      </w:r>
      <w:r w:rsidR="00447CCB" w:rsidRPr="001A5ACB">
        <w:rPr>
          <w:rFonts w:asciiTheme="minorHAnsi" w:hAnsiTheme="minorHAnsi"/>
        </w:rPr>
        <w:t xml:space="preserve">or otra parte, </w:t>
      </w:r>
      <w:r w:rsidR="00447CCB" w:rsidRPr="001A5ACB">
        <w:rPr>
          <w:rFonts w:asciiTheme="minorHAnsi" w:hAnsiTheme="minorHAnsi"/>
          <w:b/>
        </w:rPr>
        <w:t xml:space="preserve">el Instituto citado considera que no se otorgó la información relativa al estado de salud física y mental </w:t>
      </w:r>
      <w:r w:rsidR="00447CCB" w:rsidRPr="001A5ACB">
        <w:rPr>
          <w:rFonts w:asciiTheme="minorHAnsi" w:hAnsiTheme="minorHAnsi"/>
        </w:rPr>
        <w:t>de la Magistrada</w:t>
      </w:r>
      <w:r w:rsidR="00505A91" w:rsidRPr="001A5ACB">
        <w:rPr>
          <w:rFonts w:asciiTheme="minorHAnsi" w:hAnsiTheme="minorHAnsi"/>
        </w:rPr>
        <w:t>,</w:t>
      </w:r>
      <w:r w:rsidR="00447CCB" w:rsidRPr="001A5ACB">
        <w:rPr>
          <w:rFonts w:asciiTheme="minorHAnsi" w:hAnsiTheme="minorHAnsi"/>
        </w:rPr>
        <w:t xml:space="preserve"> no obstante que </w:t>
      </w:r>
      <w:r w:rsidR="00505A91" w:rsidRPr="001A5ACB">
        <w:rPr>
          <w:rFonts w:asciiTheme="minorHAnsi" w:hAnsiTheme="minorHAnsi"/>
        </w:rPr>
        <w:t xml:space="preserve">con respecto a su salud física, </w:t>
      </w:r>
      <w:r w:rsidR="00447CCB" w:rsidRPr="001A5ACB">
        <w:rPr>
          <w:rFonts w:asciiTheme="minorHAnsi" w:hAnsiTheme="minorHAnsi"/>
        </w:rPr>
        <w:t xml:space="preserve">se puso a disposición de la interesada copia certificada de todas y cada una de las constancias que integran su </w:t>
      </w:r>
      <w:r w:rsidR="00505A91" w:rsidRPr="001A5ACB">
        <w:rPr>
          <w:rFonts w:asciiTheme="minorHAnsi" w:hAnsiTheme="minorHAnsi"/>
        </w:rPr>
        <w:t>expediente personal, el cual incluye constancias expedidas por médicos e incapacidades que datan la primera del año de 1985</w:t>
      </w:r>
      <w:r w:rsidRPr="001A5ACB">
        <w:rPr>
          <w:rFonts w:asciiTheme="minorHAnsi" w:hAnsiTheme="minorHAnsi"/>
        </w:rPr>
        <w:t>,</w:t>
      </w:r>
      <w:r w:rsidR="00505A91" w:rsidRPr="001A5ACB">
        <w:rPr>
          <w:rFonts w:asciiTheme="minorHAnsi" w:hAnsiTheme="minorHAnsi"/>
        </w:rPr>
        <w:t xml:space="preserve"> a la última fechada el 9 de julio de 2018</w:t>
      </w:r>
      <w:r w:rsidR="001030DE" w:rsidRPr="001A5ACB">
        <w:rPr>
          <w:rFonts w:asciiTheme="minorHAnsi" w:hAnsiTheme="minorHAnsi"/>
        </w:rPr>
        <w:t xml:space="preserve">, incapacidad otorgada por médico particular para el periodo del 16 de julio al 5 de agosto de 2018, </w:t>
      </w:r>
      <w:r w:rsidR="001030DE" w:rsidRPr="001A5ACB">
        <w:rPr>
          <w:rFonts w:asciiTheme="minorHAnsi" w:hAnsiTheme="minorHAnsi"/>
          <w:b/>
        </w:rPr>
        <w:t>por lo que</w:t>
      </w:r>
      <w:r w:rsidRPr="001A5ACB">
        <w:rPr>
          <w:rFonts w:asciiTheme="minorHAnsi" w:hAnsiTheme="minorHAnsi"/>
          <w:b/>
        </w:rPr>
        <w:t>,</w:t>
      </w:r>
      <w:r w:rsidR="001030DE" w:rsidRPr="001A5ACB">
        <w:rPr>
          <w:rFonts w:asciiTheme="minorHAnsi" w:hAnsiTheme="minorHAnsi"/>
          <w:b/>
        </w:rPr>
        <w:t xml:space="preserve"> a partir del término de la misma, su salud física es apta para laborar</w:t>
      </w:r>
      <w:r w:rsidR="001030DE" w:rsidRPr="001A5ACB">
        <w:rPr>
          <w:rFonts w:asciiTheme="minorHAnsi" w:hAnsiTheme="minorHAnsi"/>
        </w:rPr>
        <w:t xml:space="preserve">. </w:t>
      </w:r>
      <w:r w:rsidR="000011B0" w:rsidRPr="001A5ACB">
        <w:rPr>
          <w:rFonts w:asciiTheme="minorHAnsi" w:hAnsiTheme="minorHAnsi"/>
        </w:rPr>
        <w:t xml:space="preserve">En consecuencia y en cumplimiento a la resolución que nos ocupa, </w:t>
      </w:r>
      <w:r w:rsidR="000011B0" w:rsidRPr="001A5ACB">
        <w:rPr>
          <w:rFonts w:asciiTheme="minorHAnsi" w:hAnsiTheme="minorHAnsi"/>
          <w:b/>
        </w:rPr>
        <w:t xml:space="preserve">este Comité </w:t>
      </w:r>
      <w:r w:rsidR="001030DE" w:rsidRPr="001A5ACB">
        <w:rPr>
          <w:rFonts w:asciiTheme="minorHAnsi" w:hAnsiTheme="minorHAnsi"/>
          <w:b/>
        </w:rPr>
        <w:t xml:space="preserve">habrá de pronunciarse respecto a la </w:t>
      </w:r>
      <w:r w:rsidR="000011B0" w:rsidRPr="001A5ACB">
        <w:rPr>
          <w:rFonts w:asciiTheme="minorHAnsi" w:hAnsiTheme="minorHAnsi"/>
          <w:b/>
        </w:rPr>
        <w:t xml:space="preserve">existencia </w:t>
      </w:r>
      <w:r w:rsidR="001030DE" w:rsidRPr="001A5ACB">
        <w:rPr>
          <w:rFonts w:asciiTheme="minorHAnsi" w:hAnsiTheme="minorHAnsi"/>
          <w:b/>
        </w:rPr>
        <w:t>de algún documento de carácter médico o constancia posterior a</w:t>
      </w:r>
      <w:r w:rsidR="005F618C" w:rsidRPr="001A5ACB">
        <w:rPr>
          <w:rFonts w:asciiTheme="minorHAnsi" w:hAnsiTheme="minorHAnsi"/>
          <w:b/>
        </w:rPr>
        <w:t xml:space="preserve"> </w:t>
      </w:r>
      <w:r w:rsidR="001030DE" w:rsidRPr="001A5ACB">
        <w:rPr>
          <w:rFonts w:asciiTheme="minorHAnsi" w:hAnsiTheme="minorHAnsi"/>
          <w:b/>
        </w:rPr>
        <w:t>l</w:t>
      </w:r>
      <w:r w:rsidR="005F618C" w:rsidRPr="001A5ACB">
        <w:rPr>
          <w:rFonts w:asciiTheme="minorHAnsi" w:hAnsiTheme="minorHAnsi"/>
          <w:b/>
        </w:rPr>
        <w:t>as</w:t>
      </w:r>
      <w:r w:rsidR="001030DE" w:rsidRPr="001A5ACB">
        <w:rPr>
          <w:rFonts w:asciiTheme="minorHAnsi" w:hAnsiTheme="minorHAnsi"/>
          <w:b/>
        </w:rPr>
        <w:t xml:space="preserve"> que ya le fue</w:t>
      </w:r>
      <w:r w:rsidR="005F618C" w:rsidRPr="001A5ACB">
        <w:rPr>
          <w:rFonts w:asciiTheme="minorHAnsi" w:hAnsiTheme="minorHAnsi"/>
          <w:b/>
        </w:rPr>
        <w:t>ron</w:t>
      </w:r>
      <w:r w:rsidR="001030DE" w:rsidRPr="001A5ACB">
        <w:rPr>
          <w:rFonts w:asciiTheme="minorHAnsi" w:hAnsiTheme="minorHAnsi"/>
          <w:b/>
        </w:rPr>
        <w:t xml:space="preserve"> proporcionada</w:t>
      </w:r>
      <w:r w:rsidR="005F618C" w:rsidRPr="001A5ACB">
        <w:rPr>
          <w:rFonts w:asciiTheme="minorHAnsi" w:hAnsiTheme="minorHAnsi"/>
          <w:b/>
        </w:rPr>
        <w:t>s</w:t>
      </w:r>
      <w:r w:rsidR="001030DE" w:rsidRPr="001A5ACB">
        <w:rPr>
          <w:rFonts w:asciiTheme="minorHAnsi" w:hAnsiTheme="minorHAnsi"/>
        </w:rPr>
        <w:t xml:space="preserve"> a</w:t>
      </w:r>
      <w:r w:rsidR="005F618C" w:rsidRPr="001A5ACB">
        <w:rPr>
          <w:rFonts w:asciiTheme="minorHAnsi" w:hAnsiTheme="minorHAnsi"/>
        </w:rPr>
        <w:t xml:space="preserve"> </w:t>
      </w:r>
      <w:r w:rsidR="001030DE" w:rsidRPr="001A5ACB">
        <w:rPr>
          <w:rFonts w:asciiTheme="minorHAnsi" w:hAnsiTheme="minorHAnsi"/>
        </w:rPr>
        <w:t>l</w:t>
      </w:r>
      <w:r w:rsidR="005F618C" w:rsidRPr="001A5ACB">
        <w:rPr>
          <w:rFonts w:asciiTheme="minorHAnsi" w:hAnsiTheme="minorHAnsi"/>
        </w:rPr>
        <w:t>a quejosa</w:t>
      </w:r>
      <w:r w:rsidR="001030DE" w:rsidRPr="001A5ACB">
        <w:rPr>
          <w:rFonts w:asciiTheme="minorHAnsi" w:hAnsiTheme="minorHAnsi"/>
        </w:rPr>
        <w:t xml:space="preserve">, con respecto a información </w:t>
      </w:r>
      <w:r w:rsidR="000011B0" w:rsidRPr="001A5ACB">
        <w:rPr>
          <w:rFonts w:asciiTheme="minorHAnsi" w:hAnsiTheme="minorHAnsi"/>
        </w:rPr>
        <w:t xml:space="preserve">actual </w:t>
      </w:r>
      <w:r w:rsidR="001030DE" w:rsidRPr="001A5ACB">
        <w:rPr>
          <w:rFonts w:asciiTheme="minorHAnsi" w:hAnsiTheme="minorHAnsi"/>
        </w:rPr>
        <w:t xml:space="preserve">de la salud física de la funcionaria multicitada o </w:t>
      </w:r>
      <w:r w:rsidR="000011B0" w:rsidRPr="001A5ACB">
        <w:rPr>
          <w:rFonts w:asciiTheme="minorHAnsi" w:hAnsiTheme="minorHAnsi"/>
        </w:rPr>
        <w:t>de algún documento que se considere el “alta</w:t>
      </w:r>
      <w:r w:rsidR="005F618C" w:rsidRPr="001A5ACB">
        <w:rPr>
          <w:rFonts w:asciiTheme="minorHAnsi" w:hAnsiTheme="minorHAnsi"/>
        </w:rPr>
        <w:t xml:space="preserve"> </w:t>
      </w:r>
      <w:r w:rsidR="005F618C" w:rsidRPr="001A5ACB">
        <w:rPr>
          <w:rFonts w:asciiTheme="minorHAnsi" w:hAnsiTheme="minorHAnsi"/>
        </w:rPr>
        <w:lastRenderedPageBreak/>
        <w:t>médica</w:t>
      </w:r>
      <w:r w:rsidR="000011B0" w:rsidRPr="001A5ACB">
        <w:rPr>
          <w:rFonts w:asciiTheme="minorHAnsi" w:hAnsiTheme="minorHAnsi"/>
        </w:rPr>
        <w:t>” como lo denomina l</w:t>
      </w:r>
      <w:r w:rsidR="005F618C" w:rsidRPr="001A5ACB">
        <w:rPr>
          <w:rFonts w:asciiTheme="minorHAnsi" w:hAnsiTheme="minorHAnsi"/>
        </w:rPr>
        <w:t>a</w:t>
      </w:r>
      <w:r w:rsidR="000011B0" w:rsidRPr="001A5ACB">
        <w:rPr>
          <w:rFonts w:asciiTheme="minorHAnsi" w:hAnsiTheme="minorHAnsi"/>
        </w:rPr>
        <w:t xml:space="preserve"> recurrente, así mismo sobre </w:t>
      </w:r>
      <w:r w:rsidR="001030DE" w:rsidRPr="001A5ACB">
        <w:rPr>
          <w:rFonts w:asciiTheme="minorHAnsi" w:hAnsiTheme="minorHAnsi"/>
        </w:rPr>
        <w:t xml:space="preserve">la existencia o inexistencia de alguna constancia relativa a la salud mental de la </w:t>
      </w:r>
      <w:r w:rsidR="000011B0" w:rsidRPr="001A5ACB">
        <w:rPr>
          <w:rFonts w:asciiTheme="minorHAnsi" w:hAnsiTheme="minorHAnsi"/>
        </w:rPr>
        <w:t>servidora pública</w:t>
      </w:r>
      <w:r w:rsidR="001030DE" w:rsidRPr="001A5ACB">
        <w:rPr>
          <w:rFonts w:asciiTheme="minorHAnsi" w:hAnsiTheme="minorHAnsi"/>
        </w:rPr>
        <w:t xml:space="preserve">. </w:t>
      </w:r>
    </w:p>
    <w:p w:rsidR="001030DE" w:rsidRPr="001A5ACB" w:rsidRDefault="001030DE" w:rsidP="00B47215">
      <w:pPr>
        <w:spacing w:before="60" w:line="360" w:lineRule="auto"/>
        <w:jc w:val="both"/>
        <w:rPr>
          <w:rFonts w:asciiTheme="minorHAnsi" w:hAnsiTheme="minorHAnsi"/>
        </w:rPr>
      </w:pPr>
    </w:p>
    <w:p w:rsidR="00315AFB" w:rsidRPr="001A5ACB" w:rsidRDefault="006C41DA" w:rsidP="00B47215">
      <w:pPr>
        <w:spacing w:before="60" w:line="360" w:lineRule="auto"/>
        <w:jc w:val="both"/>
        <w:rPr>
          <w:rFonts w:asciiTheme="minorHAnsi" w:hAnsiTheme="minorHAnsi" w:cs="Arial"/>
        </w:rPr>
      </w:pPr>
      <w:r w:rsidRPr="001A5ACB">
        <w:rPr>
          <w:rFonts w:asciiTheme="minorHAnsi" w:hAnsiTheme="minorHAnsi" w:cs="Arial"/>
        </w:rPr>
        <w:t>2.</w:t>
      </w:r>
      <w:r w:rsidR="000011B0" w:rsidRPr="001A5ACB">
        <w:rPr>
          <w:rFonts w:asciiTheme="minorHAnsi" w:hAnsiTheme="minorHAnsi" w:cs="Arial"/>
        </w:rPr>
        <w:t>2</w:t>
      </w:r>
      <w:r w:rsidR="00003024" w:rsidRPr="001A5ACB">
        <w:rPr>
          <w:rFonts w:asciiTheme="minorHAnsi" w:hAnsiTheme="minorHAnsi" w:cs="Arial"/>
        </w:rPr>
        <w:t>.</w:t>
      </w:r>
      <w:r w:rsidRPr="001A5ACB">
        <w:rPr>
          <w:rFonts w:asciiTheme="minorHAnsi" w:hAnsiTheme="minorHAnsi" w:cs="Arial"/>
        </w:rPr>
        <w:t xml:space="preserve"> La </w:t>
      </w:r>
      <w:r w:rsidR="008676E7" w:rsidRPr="001A5ACB">
        <w:rPr>
          <w:rFonts w:asciiTheme="minorHAnsi" w:hAnsiTheme="minorHAnsi" w:cs="Arial"/>
        </w:rPr>
        <w:t xml:space="preserve">Presidenta de la Comisión de Carrera Judicial </w:t>
      </w:r>
      <w:r w:rsidR="00507B04" w:rsidRPr="001A5ACB">
        <w:rPr>
          <w:rFonts w:asciiTheme="minorHAnsi" w:hAnsiTheme="minorHAnsi" w:cs="Arial"/>
        </w:rPr>
        <w:t xml:space="preserve">ordenó </w:t>
      </w:r>
      <w:r w:rsidR="005F618C" w:rsidRPr="001A5ACB">
        <w:rPr>
          <w:rFonts w:asciiTheme="minorHAnsi" w:hAnsiTheme="minorHAnsi" w:cs="Arial"/>
        </w:rPr>
        <w:t>en cumplimiento del Recurso de Revisión RR/</w:t>
      </w:r>
      <w:r w:rsidR="007A2521" w:rsidRPr="001A5ACB">
        <w:rPr>
          <w:rFonts w:asciiTheme="minorHAnsi" w:hAnsiTheme="minorHAnsi" w:cs="Arial"/>
        </w:rPr>
        <w:t>0</w:t>
      </w:r>
      <w:r w:rsidR="005F618C" w:rsidRPr="001A5ACB">
        <w:rPr>
          <w:rFonts w:asciiTheme="minorHAnsi" w:hAnsiTheme="minorHAnsi" w:cs="Arial"/>
        </w:rPr>
        <w:t>77/2021, la realización de</w:t>
      </w:r>
      <w:r w:rsidRPr="001A5ACB">
        <w:rPr>
          <w:rFonts w:asciiTheme="minorHAnsi" w:hAnsiTheme="minorHAnsi" w:cs="Arial"/>
        </w:rPr>
        <w:t xml:space="preserve"> una búsqueda exhaustiva </w:t>
      </w:r>
      <w:r w:rsidR="00507B04" w:rsidRPr="001A5ACB">
        <w:rPr>
          <w:rFonts w:asciiTheme="minorHAnsi" w:hAnsiTheme="minorHAnsi" w:cs="Arial"/>
        </w:rPr>
        <w:t xml:space="preserve">de la información requerida </w:t>
      </w:r>
      <w:r w:rsidR="008676E7" w:rsidRPr="001A5ACB">
        <w:rPr>
          <w:rFonts w:asciiTheme="minorHAnsi" w:hAnsiTheme="minorHAnsi" w:cs="Arial"/>
        </w:rPr>
        <w:t>a</w:t>
      </w:r>
      <w:r w:rsidR="00507B04" w:rsidRPr="001A5ACB">
        <w:rPr>
          <w:rFonts w:asciiTheme="minorHAnsi" w:hAnsiTheme="minorHAnsi" w:cs="Arial"/>
        </w:rPr>
        <w:t xml:space="preserve"> su personal, quienes informaron que no se encontró </w:t>
      </w:r>
      <w:r w:rsidR="008E4DB7" w:rsidRPr="001A5ACB">
        <w:rPr>
          <w:rFonts w:asciiTheme="minorHAnsi" w:hAnsiTheme="minorHAnsi" w:cs="Arial"/>
        </w:rPr>
        <w:t xml:space="preserve">en </w:t>
      </w:r>
      <w:r w:rsidR="00507B04" w:rsidRPr="001A5ACB">
        <w:rPr>
          <w:rFonts w:asciiTheme="minorHAnsi" w:hAnsiTheme="minorHAnsi" w:cs="Arial"/>
        </w:rPr>
        <w:t xml:space="preserve">el </w:t>
      </w:r>
      <w:r w:rsidR="008676E7" w:rsidRPr="001A5ACB">
        <w:rPr>
          <w:rFonts w:asciiTheme="minorHAnsi" w:hAnsiTheme="minorHAnsi" w:cs="Arial"/>
        </w:rPr>
        <w:t xml:space="preserve">expediente de </w:t>
      </w:r>
      <w:r w:rsidR="00507B04" w:rsidRPr="001A5ACB">
        <w:rPr>
          <w:rFonts w:asciiTheme="minorHAnsi" w:hAnsiTheme="minorHAnsi" w:cs="Arial"/>
        </w:rPr>
        <w:t>mérito</w:t>
      </w:r>
      <w:r w:rsidR="009579EC" w:rsidRPr="001A5ACB">
        <w:rPr>
          <w:rFonts w:asciiTheme="minorHAnsi" w:hAnsiTheme="minorHAnsi" w:cs="Arial"/>
        </w:rPr>
        <w:t>,</w:t>
      </w:r>
      <w:r w:rsidR="00507B04" w:rsidRPr="001A5ACB">
        <w:rPr>
          <w:rFonts w:asciiTheme="minorHAnsi" w:hAnsiTheme="minorHAnsi" w:cs="Arial"/>
        </w:rPr>
        <w:t xml:space="preserve"> constancia</w:t>
      </w:r>
      <w:r w:rsidR="009579EC" w:rsidRPr="001A5ACB">
        <w:rPr>
          <w:rFonts w:asciiTheme="minorHAnsi" w:hAnsiTheme="minorHAnsi" w:cs="Arial"/>
        </w:rPr>
        <w:t xml:space="preserve"> o documento que se refiera a su alta médica o a su salud mental</w:t>
      </w:r>
      <w:r w:rsidR="005F618C" w:rsidRPr="001A5ACB">
        <w:rPr>
          <w:rFonts w:asciiTheme="minorHAnsi" w:hAnsiTheme="minorHAnsi" w:cs="Arial"/>
        </w:rPr>
        <w:t xml:space="preserve"> </w:t>
      </w:r>
      <w:r w:rsidR="009579EC" w:rsidRPr="001A5ACB">
        <w:rPr>
          <w:rFonts w:asciiTheme="minorHAnsi" w:hAnsiTheme="minorHAnsi" w:cs="Arial"/>
        </w:rPr>
        <w:t>de la Magistrada Olimpia Ángeles Chacón</w:t>
      </w:r>
      <w:r w:rsidR="00315AFB" w:rsidRPr="001A5ACB">
        <w:rPr>
          <w:rFonts w:asciiTheme="minorHAnsi" w:hAnsiTheme="minorHAnsi" w:cs="Arial"/>
        </w:rPr>
        <w:t>.</w:t>
      </w:r>
    </w:p>
    <w:p w:rsidR="00315AFB" w:rsidRPr="001A5ACB" w:rsidRDefault="00315AFB" w:rsidP="00507B04">
      <w:pPr>
        <w:spacing w:before="60" w:line="360" w:lineRule="auto"/>
        <w:jc w:val="both"/>
        <w:rPr>
          <w:rFonts w:asciiTheme="minorHAnsi" w:hAnsiTheme="minorHAnsi" w:cs="Arial"/>
          <w:b/>
        </w:rPr>
      </w:pPr>
    </w:p>
    <w:p w:rsidR="00315AFB" w:rsidRPr="001A5ACB" w:rsidRDefault="006C41DA" w:rsidP="00507B04">
      <w:pPr>
        <w:spacing w:before="60" w:line="360" w:lineRule="auto"/>
        <w:jc w:val="both"/>
        <w:rPr>
          <w:rFonts w:asciiTheme="minorHAnsi" w:hAnsiTheme="minorHAnsi" w:cs="Arial"/>
        </w:rPr>
      </w:pPr>
      <w:r w:rsidRPr="001A5ACB">
        <w:rPr>
          <w:rFonts w:asciiTheme="minorHAnsi" w:hAnsiTheme="minorHAnsi" w:cs="Arial"/>
          <w:b/>
        </w:rPr>
        <w:t xml:space="preserve">Para justificar la </w:t>
      </w:r>
      <w:r w:rsidR="009579EC" w:rsidRPr="001A5ACB">
        <w:rPr>
          <w:rFonts w:asciiTheme="minorHAnsi" w:hAnsiTheme="minorHAnsi" w:cs="Arial"/>
          <w:b/>
        </w:rPr>
        <w:t xml:space="preserve">declaración de </w:t>
      </w:r>
      <w:r w:rsidRPr="001A5ACB">
        <w:rPr>
          <w:rFonts w:asciiTheme="minorHAnsi" w:hAnsiTheme="minorHAnsi" w:cs="Arial"/>
          <w:b/>
        </w:rPr>
        <w:t>inexistencia</w:t>
      </w:r>
      <w:r w:rsidR="009579EC" w:rsidRPr="001A5ACB">
        <w:rPr>
          <w:rFonts w:asciiTheme="minorHAnsi" w:hAnsiTheme="minorHAnsi" w:cs="Arial"/>
          <w:b/>
        </w:rPr>
        <w:t xml:space="preserve"> de la información, </w:t>
      </w:r>
      <w:r w:rsidR="000B3143" w:rsidRPr="001A5ACB">
        <w:rPr>
          <w:rFonts w:asciiTheme="minorHAnsi" w:hAnsiTheme="minorHAnsi" w:cs="Arial"/>
        </w:rPr>
        <w:t>la titular de la citada Comisión de Carrera Judicial,</w:t>
      </w:r>
      <w:r w:rsidR="000B3143" w:rsidRPr="001A5ACB">
        <w:rPr>
          <w:rFonts w:asciiTheme="minorHAnsi" w:hAnsiTheme="minorHAnsi" w:cs="Arial"/>
          <w:b/>
        </w:rPr>
        <w:t xml:space="preserve"> </w:t>
      </w:r>
      <w:r w:rsidR="00315AFB" w:rsidRPr="001A5ACB">
        <w:rPr>
          <w:rFonts w:asciiTheme="minorHAnsi" w:hAnsiTheme="minorHAnsi" w:cs="Arial"/>
        </w:rPr>
        <w:t>hace llegar</w:t>
      </w:r>
      <w:r w:rsidR="00003024" w:rsidRPr="001A5ACB">
        <w:rPr>
          <w:rFonts w:asciiTheme="minorHAnsi" w:hAnsiTheme="minorHAnsi" w:cs="Arial"/>
        </w:rPr>
        <w:t xml:space="preserve"> a este Comité</w:t>
      </w:r>
      <w:r w:rsidR="00315AFB" w:rsidRPr="001A5ACB">
        <w:rPr>
          <w:rFonts w:asciiTheme="minorHAnsi" w:hAnsiTheme="minorHAnsi" w:cs="Arial"/>
        </w:rPr>
        <w:t xml:space="preserve">, </w:t>
      </w:r>
      <w:r w:rsidR="000B3143" w:rsidRPr="001A5ACB">
        <w:rPr>
          <w:rFonts w:asciiTheme="minorHAnsi" w:hAnsiTheme="minorHAnsi" w:cs="Arial"/>
        </w:rPr>
        <w:t xml:space="preserve">la certificación </w:t>
      </w:r>
      <w:r w:rsidR="00315AFB" w:rsidRPr="001A5ACB">
        <w:rPr>
          <w:rFonts w:asciiTheme="minorHAnsi" w:hAnsiTheme="minorHAnsi" w:cs="Arial"/>
        </w:rPr>
        <w:t>extendida por el Secretario General del Consejo de la Judicatura</w:t>
      </w:r>
      <w:r w:rsidR="00CB111B" w:rsidRPr="001A5ACB">
        <w:rPr>
          <w:rFonts w:asciiTheme="minorHAnsi" w:hAnsiTheme="minorHAnsi" w:cs="Arial"/>
        </w:rPr>
        <w:t>,</w:t>
      </w:r>
      <w:r w:rsidR="00315AFB" w:rsidRPr="001A5ACB">
        <w:rPr>
          <w:rFonts w:asciiTheme="minorHAnsi" w:hAnsiTheme="minorHAnsi" w:cs="Arial"/>
        </w:rPr>
        <w:t xml:space="preserve"> </w:t>
      </w:r>
      <w:r w:rsidR="00213C53" w:rsidRPr="001A5ACB">
        <w:rPr>
          <w:rFonts w:asciiTheme="minorHAnsi" w:hAnsiTheme="minorHAnsi" w:cs="Arial"/>
        </w:rPr>
        <w:t xml:space="preserve">de </w:t>
      </w:r>
      <w:r w:rsidR="000B3143" w:rsidRPr="001A5ACB">
        <w:rPr>
          <w:rFonts w:asciiTheme="minorHAnsi" w:hAnsiTheme="minorHAnsi" w:cs="Arial"/>
        </w:rPr>
        <w:t xml:space="preserve">fecha </w:t>
      </w:r>
      <w:r w:rsidR="00003024" w:rsidRPr="001A5ACB">
        <w:rPr>
          <w:rFonts w:asciiTheme="minorHAnsi" w:hAnsiTheme="minorHAnsi" w:cs="Arial"/>
        </w:rPr>
        <w:t xml:space="preserve">dos de julio </w:t>
      </w:r>
      <w:r w:rsidR="00CB111B" w:rsidRPr="001A5ACB">
        <w:rPr>
          <w:rFonts w:asciiTheme="minorHAnsi" w:hAnsiTheme="minorHAnsi" w:cs="Arial"/>
        </w:rPr>
        <w:t>del actual</w:t>
      </w:r>
      <w:r w:rsidR="00213C53" w:rsidRPr="001A5ACB">
        <w:rPr>
          <w:rFonts w:asciiTheme="minorHAnsi" w:hAnsiTheme="minorHAnsi" w:cs="Arial"/>
        </w:rPr>
        <w:t>,</w:t>
      </w:r>
      <w:r w:rsidR="000B3143" w:rsidRPr="001A5ACB">
        <w:rPr>
          <w:rFonts w:asciiTheme="minorHAnsi" w:hAnsiTheme="minorHAnsi" w:cs="Arial"/>
        </w:rPr>
        <w:t xml:space="preserve"> </w:t>
      </w:r>
      <w:r w:rsidR="00315AFB" w:rsidRPr="001A5ACB">
        <w:rPr>
          <w:rFonts w:asciiTheme="minorHAnsi" w:hAnsiTheme="minorHAnsi" w:cs="Arial"/>
        </w:rPr>
        <w:t>en la que hace constar</w:t>
      </w:r>
      <w:r w:rsidR="00213C53" w:rsidRPr="001A5ACB">
        <w:rPr>
          <w:rFonts w:asciiTheme="minorHAnsi" w:hAnsiTheme="minorHAnsi" w:cs="Arial"/>
        </w:rPr>
        <w:t xml:space="preserve"> que</w:t>
      </w:r>
      <w:r w:rsidR="00003024" w:rsidRPr="001A5ACB">
        <w:rPr>
          <w:rFonts w:asciiTheme="minorHAnsi" w:hAnsiTheme="minorHAnsi" w:cs="Arial"/>
        </w:rPr>
        <w:t>:</w:t>
      </w:r>
      <w:r w:rsidR="00213C53" w:rsidRPr="001A5ACB">
        <w:rPr>
          <w:rFonts w:asciiTheme="minorHAnsi" w:hAnsiTheme="minorHAnsi" w:cs="Arial"/>
        </w:rPr>
        <w:t xml:space="preserve"> “</w:t>
      </w:r>
      <w:r w:rsidR="00213C53" w:rsidRPr="001A5ACB">
        <w:rPr>
          <w:rFonts w:asciiTheme="minorHAnsi" w:hAnsiTheme="minorHAnsi" w:cs="Arial"/>
          <w:i/>
        </w:rPr>
        <w:t>UNA VEZ REALIZADA UNA BÚSQUEDA EXHAUSTIVA EN LA COMISIÓN DE CARRERA JUDICIAL DEL CONSEJO DE LA JUDICATURA, TANTO EN LOS ARCHIVOS COMO EN EL EXPEDIENTE PERSONAL DE LA MAGISTRADA OLIMPIA ÁNGELES CHACÓN, NO SE ENCONTRÓ CONSTANCIA O DOCUMENTO QUE SE REFIERA A SU ALTA MÉDICA O A SU SALUD MENTAL</w:t>
      </w:r>
      <w:r w:rsidR="00003024" w:rsidRPr="001A5ACB">
        <w:rPr>
          <w:rFonts w:asciiTheme="minorHAnsi" w:hAnsiTheme="minorHAnsi" w:cs="Arial"/>
          <w:i/>
        </w:rPr>
        <w:t xml:space="preserve"> (…)</w:t>
      </w:r>
      <w:r w:rsidR="00213C53" w:rsidRPr="001A5ACB">
        <w:rPr>
          <w:rFonts w:asciiTheme="minorHAnsi" w:hAnsiTheme="minorHAnsi" w:cs="Arial"/>
        </w:rPr>
        <w:t>”.</w:t>
      </w:r>
    </w:p>
    <w:p w:rsidR="007E2058" w:rsidRPr="001A5ACB" w:rsidRDefault="00003024" w:rsidP="005E35DD">
      <w:pPr>
        <w:spacing w:before="60" w:line="336" w:lineRule="auto"/>
        <w:jc w:val="both"/>
        <w:rPr>
          <w:rFonts w:asciiTheme="minorHAnsi" w:hAnsiTheme="minorHAnsi" w:cs="Arial"/>
        </w:rPr>
      </w:pPr>
      <w:r w:rsidRPr="001A5ACB">
        <w:rPr>
          <w:rFonts w:asciiTheme="minorHAnsi" w:hAnsiTheme="minorHAnsi" w:cs="Arial"/>
        </w:rPr>
        <w:t>2.3.</w:t>
      </w:r>
      <w:r w:rsidR="00323E6D" w:rsidRPr="001A5ACB">
        <w:rPr>
          <w:rFonts w:asciiTheme="minorHAnsi" w:hAnsiTheme="minorHAnsi" w:cs="Arial"/>
        </w:rPr>
        <w:t xml:space="preserve"> </w:t>
      </w:r>
      <w:r w:rsidR="00BE3239" w:rsidRPr="001A5ACB">
        <w:rPr>
          <w:rFonts w:asciiTheme="minorHAnsi" w:hAnsiTheme="minorHAnsi" w:cs="Arial"/>
        </w:rPr>
        <w:t xml:space="preserve">Vistas las consideraciones que anteceden, </w:t>
      </w:r>
      <w:r w:rsidR="006C41DA" w:rsidRPr="001A5ACB">
        <w:rPr>
          <w:rFonts w:asciiTheme="minorHAnsi" w:hAnsiTheme="minorHAnsi" w:cs="Arial"/>
        </w:rPr>
        <w:t>esencialmente por haberse hecho una búsqueda exhausti</w:t>
      </w:r>
      <w:r w:rsidR="007E2058" w:rsidRPr="001A5ACB">
        <w:rPr>
          <w:rFonts w:asciiTheme="minorHAnsi" w:hAnsiTheme="minorHAnsi" w:cs="Arial"/>
        </w:rPr>
        <w:t xml:space="preserve">va y razonable </w:t>
      </w:r>
      <w:r w:rsidR="005627D1" w:rsidRPr="001A5ACB">
        <w:rPr>
          <w:rFonts w:asciiTheme="minorHAnsi" w:hAnsiTheme="minorHAnsi" w:cs="Arial"/>
        </w:rPr>
        <w:t xml:space="preserve">en los archivos de la Comisión de Carrera Judicial, especialmente en el </w:t>
      </w:r>
      <w:r w:rsidR="007E2058" w:rsidRPr="001A5ACB">
        <w:rPr>
          <w:rFonts w:asciiTheme="minorHAnsi" w:hAnsiTheme="minorHAnsi" w:cs="Arial"/>
        </w:rPr>
        <w:t xml:space="preserve">expediente </w:t>
      </w:r>
      <w:r w:rsidR="005627D1" w:rsidRPr="001A5ACB">
        <w:rPr>
          <w:rFonts w:asciiTheme="minorHAnsi" w:hAnsiTheme="minorHAnsi" w:cs="Arial"/>
        </w:rPr>
        <w:t>personal de la Magistrada Olimpia Ángeles Chacón</w:t>
      </w:r>
      <w:r w:rsidR="008E4DB7" w:rsidRPr="001A5ACB">
        <w:rPr>
          <w:rFonts w:asciiTheme="minorHAnsi" w:hAnsiTheme="minorHAnsi" w:cs="Arial"/>
        </w:rPr>
        <w:t>,</w:t>
      </w:r>
      <w:r w:rsidR="00213C53" w:rsidRPr="001A5ACB">
        <w:rPr>
          <w:rFonts w:asciiTheme="minorHAnsi" w:hAnsiTheme="minorHAnsi" w:cs="Arial"/>
        </w:rPr>
        <w:t xml:space="preserve"> como lo manifiesta la</w:t>
      </w:r>
      <w:r w:rsidR="005627D1" w:rsidRPr="001A5ACB">
        <w:rPr>
          <w:rFonts w:asciiTheme="minorHAnsi" w:hAnsiTheme="minorHAnsi" w:cs="Arial"/>
        </w:rPr>
        <w:t xml:space="preserve"> Presidenta de la Comisión de Carrera Judicial</w:t>
      </w:r>
      <w:r w:rsidR="00213C53" w:rsidRPr="001A5ACB">
        <w:rPr>
          <w:rFonts w:asciiTheme="minorHAnsi" w:hAnsiTheme="minorHAnsi" w:cs="Arial"/>
        </w:rPr>
        <w:t xml:space="preserve">, lo que </w:t>
      </w:r>
      <w:r w:rsidR="00213C53" w:rsidRPr="001A5ACB">
        <w:rPr>
          <w:rFonts w:asciiTheme="minorHAnsi" w:hAnsiTheme="minorHAnsi" w:cs="Arial"/>
          <w:b/>
        </w:rPr>
        <w:t>se corrobora</w:t>
      </w:r>
      <w:r w:rsidR="00213C53" w:rsidRPr="001A5ACB">
        <w:rPr>
          <w:rFonts w:asciiTheme="minorHAnsi" w:hAnsiTheme="minorHAnsi" w:cs="Arial"/>
        </w:rPr>
        <w:t xml:space="preserve"> </w:t>
      </w:r>
      <w:r w:rsidR="007E2058" w:rsidRPr="001A5ACB">
        <w:rPr>
          <w:rFonts w:asciiTheme="minorHAnsi" w:hAnsiTheme="minorHAnsi" w:cs="Arial"/>
          <w:b/>
        </w:rPr>
        <w:t xml:space="preserve">con la </w:t>
      </w:r>
      <w:r w:rsidR="00213C53" w:rsidRPr="001A5ACB">
        <w:rPr>
          <w:rFonts w:asciiTheme="minorHAnsi" w:hAnsiTheme="minorHAnsi" w:cs="Arial"/>
          <w:b/>
        </w:rPr>
        <w:t>certificación realizada</w:t>
      </w:r>
      <w:r w:rsidR="005627D1" w:rsidRPr="001A5ACB">
        <w:rPr>
          <w:rFonts w:asciiTheme="minorHAnsi" w:hAnsiTheme="minorHAnsi" w:cs="Arial"/>
          <w:b/>
        </w:rPr>
        <w:t xml:space="preserve"> por el Secretario General del Consejo de la Judicatura</w:t>
      </w:r>
      <w:r w:rsidR="00213C53" w:rsidRPr="001A5ACB">
        <w:rPr>
          <w:rFonts w:asciiTheme="minorHAnsi" w:hAnsiTheme="minorHAnsi" w:cs="Arial"/>
        </w:rPr>
        <w:t>, en la que se hace constar, como ya se dijo anteriormente</w:t>
      </w:r>
      <w:r w:rsidRPr="001A5ACB">
        <w:rPr>
          <w:rFonts w:asciiTheme="minorHAnsi" w:hAnsiTheme="minorHAnsi" w:cs="Arial"/>
        </w:rPr>
        <w:t>,</w:t>
      </w:r>
      <w:r w:rsidR="00213C53" w:rsidRPr="001A5ACB">
        <w:rPr>
          <w:rFonts w:asciiTheme="minorHAnsi" w:hAnsiTheme="minorHAnsi" w:cs="Arial"/>
        </w:rPr>
        <w:t xml:space="preserve"> que en dicha búsqueda tanto de archivos como del expediente personal de la funcionaria multicitada, no se encontró constancia o documento que se refiera a su alta médica o a la salud mental de la Magistrada Olimpia Ángeles Chacón y </w:t>
      </w:r>
      <w:r w:rsidR="00213C53" w:rsidRPr="001A5ACB">
        <w:rPr>
          <w:rFonts w:asciiTheme="minorHAnsi" w:hAnsiTheme="minorHAnsi" w:cs="Arial"/>
          <w:b/>
        </w:rPr>
        <w:t>toma</w:t>
      </w:r>
      <w:r w:rsidRPr="001A5ACB">
        <w:rPr>
          <w:rFonts w:asciiTheme="minorHAnsi" w:hAnsiTheme="minorHAnsi" w:cs="Arial"/>
          <w:b/>
        </w:rPr>
        <w:t>ndo</w:t>
      </w:r>
      <w:r w:rsidR="00213C53" w:rsidRPr="001A5ACB">
        <w:rPr>
          <w:rFonts w:asciiTheme="minorHAnsi" w:hAnsiTheme="minorHAnsi" w:cs="Arial"/>
          <w:b/>
        </w:rPr>
        <w:t xml:space="preserve"> en cuenta también que </w:t>
      </w:r>
      <w:r w:rsidR="00CB111B" w:rsidRPr="001A5ACB">
        <w:rPr>
          <w:rFonts w:asciiTheme="minorHAnsi" w:hAnsiTheme="minorHAnsi" w:cs="Arial"/>
          <w:b/>
        </w:rPr>
        <w:t xml:space="preserve">a la fecha </w:t>
      </w:r>
      <w:r w:rsidR="00213C53" w:rsidRPr="001A5ACB">
        <w:rPr>
          <w:rFonts w:asciiTheme="minorHAnsi" w:hAnsiTheme="minorHAnsi" w:cs="Arial"/>
          <w:b/>
        </w:rPr>
        <w:t xml:space="preserve">ya le fue entregada a la recurrente copia de la totalidad de las constancias que integran el expediente personal </w:t>
      </w:r>
      <w:r w:rsidR="00213C53" w:rsidRPr="001A5ACB">
        <w:rPr>
          <w:rFonts w:asciiTheme="minorHAnsi" w:hAnsiTheme="minorHAnsi" w:cs="Arial"/>
        </w:rPr>
        <w:t>de dicha servidora pública en la que, como también ya fue expresado y se reitera, por lo que hace a su salud física</w:t>
      </w:r>
      <w:r w:rsidR="00930E09" w:rsidRPr="001A5ACB">
        <w:rPr>
          <w:rFonts w:asciiTheme="minorHAnsi" w:hAnsiTheme="minorHAnsi" w:cs="Arial"/>
        </w:rPr>
        <w:t>,</w:t>
      </w:r>
      <w:r w:rsidR="00213C53" w:rsidRPr="001A5ACB">
        <w:rPr>
          <w:rFonts w:asciiTheme="minorHAnsi" w:hAnsiTheme="minorHAnsi" w:cs="Arial"/>
        </w:rPr>
        <w:t xml:space="preserve"> el último documento de carácter médico que se</w:t>
      </w:r>
      <w:r w:rsidR="00220FED" w:rsidRPr="001A5ACB">
        <w:rPr>
          <w:rFonts w:asciiTheme="minorHAnsi" w:hAnsiTheme="minorHAnsi" w:cs="Arial"/>
        </w:rPr>
        <w:t xml:space="preserve"> tiene data del año 2018,</w:t>
      </w:r>
      <w:r w:rsidR="007A2521" w:rsidRPr="001A5ACB">
        <w:rPr>
          <w:rFonts w:asciiTheme="minorHAnsi" w:hAnsiTheme="minorHAnsi" w:cs="Arial"/>
          <w:b/>
        </w:rPr>
        <w:t xml:space="preserve"> por lo </w:t>
      </w:r>
      <w:r w:rsidR="00220FED" w:rsidRPr="001A5ACB">
        <w:rPr>
          <w:rFonts w:asciiTheme="minorHAnsi" w:hAnsiTheme="minorHAnsi" w:cs="Arial"/>
          <w:b/>
        </w:rPr>
        <w:t>que no hay ningún impedimento físico para que labore en esta honorable institución, como ha quedado demostrado, igualmente tampoco existe documento alguno que se refiera a su salud mental</w:t>
      </w:r>
      <w:r w:rsidR="00220FED" w:rsidRPr="001A5ACB">
        <w:rPr>
          <w:rFonts w:asciiTheme="minorHAnsi" w:hAnsiTheme="minorHAnsi" w:cs="Arial"/>
        </w:rPr>
        <w:t xml:space="preserve">, por lo que no tiene </w:t>
      </w:r>
      <w:r w:rsidR="00220FED" w:rsidRPr="001A5ACB">
        <w:rPr>
          <w:rFonts w:asciiTheme="minorHAnsi" w:hAnsiTheme="minorHAnsi" w:cs="Arial"/>
        </w:rPr>
        <w:lastRenderedPageBreak/>
        <w:t xml:space="preserve">ninguna afectación que le impida cumplir con sus obligaciones con el profesionalismo que le caracteriza, de manera eficiente, </w:t>
      </w:r>
      <w:r w:rsidR="00220FED" w:rsidRPr="001A5ACB">
        <w:rPr>
          <w:rFonts w:asciiTheme="minorHAnsi" w:hAnsiTheme="minorHAnsi" w:cs="Arial"/>
          <w:b/>
        </w:rPr>
        <w:t xml:space="preserve">motivos por los cuales </w:t>
      </w:r>
      <w:r w:rsidR="00666728" w:rsidRPr="001A5ACB">
        <w:rPr>
          <w:rFonts w:asciiTheme="minorHAnsi" w:hAnsiTheme="minorHAnsi" w:cs="Arial"/>
          <w:b/>
        </w:rPr>
        <w:t>este Comité</w:t>
      </w:r>
      <w:r w:rsidR="007E2058" w:rsidRPr="001A5ACB">
        <w:rPr>
          <w:rFonts w:asciiTheme="minorHAnsi" w:hAnsiTheme="minorHAnsi" w:cs="Arial"/>
          <w:b/>
        </w:rPr>
        <w:t xml:space="preserve"> </w:t>
      </w:r>
      <w:r w:rsidR="00323E6D" w:rsidRPr="001A5ACB">
        <w:rPr>
          <w:rFonts w:asciiTheme="minorHAnsi" w:hAnsiTheme="minorHAnsi" w:cs="Arial"/>
          <w:b/>
        </w:rPr>
        <w:t xml:space="preserve">habrá de </w:t>
      </w:r>
      <w:r w:rsidR="007E2058" w:rsidRPr="001A5ACB">
        <w:rPr>
          <w:rFonts w:asciiTheme="minorHAnsi" w:hAnsiTheme="minorHAnsi" w:cs="Arial"/>
          <w:b/>
          <w:u w:val="single"/>
        </w:rPr>
        <w:t>confirmar la inexistencia</w:t>
      </w:r>
      <w:r w:rsidR="007E2058" w:rsidRPr="001A5ACB">
        <w:rPr>
          <w:rFonts w:asciiTheme="minorHAnsi" w:hAnsiTheme="minorHAnsi" w:cs="Arial"/>
          <w:b/>
        </w:rPr>
        <w:t xml:space="preserve"> de tal</w:t>
      </w:r>
      <w:r w:rsidR="005627D1" w:rsidRPr="001A5ACB">
        <w:rPr>
          <w:rFonts w:asciiTheme="minorHAnsi" w:hAnsiTheme="minorHAnsi" w:cs="Arial"/>
          <w:b/>
        </w:rPr>
        <w:t>es</w:t>
      </w:r>
      <w:r w:rsidR="007E2058" w:rsidRPr="001A5ACB">
        <w:rPr>
          <w:rFonts w:asciiTheme="minorHAnsi" w:hAnsiTheme="minorHAnsi" w:cs="Arial"/>
          <w:b/>
        </w:rPr>
        <w:t xml:space="preserve"> </w:t>
      </w:r>
      <w:r w:rsidR="005627D1" w:rsidRPr="001A5ACB">
        <w:rPr>
          <w:rFonts w:asciiTheme="minorHAnsi" w:hAnsiTheme="minorHAnsi" w:cs="Arial"/>
          <w:b/>
        </w:rPr>
        <w:t xml:space="preserve">documentos relacionados con la salud física y mental de la </w:t>
      </w:r>
      <w:r w:rsidRPr="001A5ACB">
        <w:rPr>
          <w:rFonts w:asciiTheme="minorHAnsi" w:hAnsiTheme="minorHAnsi" w:cs="Arial"/>
          <w:b/>
        </w:rPr>
        <w:t>f</w:t>
      </w:r>
      <w:r w:rsidR="005627D1" w:rsidRPr="001A5ACB">
        <w:rPr>
          <w:rFonts w:asciiTheme="minorHAnsi" w:hAnsiTheme="minorHAnsi" w:cs="Arial"/>
          <w:b/>
        </w:rPr>
        <w:t>uncionaria antes dicha</w:t>
      </w:r>
      <w:r w:rsidR="007E2058" w:rsidRPr="001A5ACB">
        <w:rPr>
          <w:rFonts w:asciiTheme="minorHAnsi" w:hAnsiTheme="minorHAnsi" w:cs="Arial"/>
          <w:b/>
        </w:rPr>
        <w:t xml:space="preserve">, </w:t>
      </w:r>
      <w:r w:rsidR="007E2058" w:rsidRPr="001A5ACB">
        <w:rPr>
          <w:rFonts w:asciiTheme="minorHAnsi" w:hAnsiTheme="minorHAnsi" w:cs="Arial"/>
        </w:rPr>
        <w:t xml:space="preserve">como lo exige la fracción II del artículo </w:t>
      </w:r>
      <w:r w:rsidRPr="001A5ACB">
        <w:rPr>
          <w:rFonts w:asciiTheme="minorHAnsi" w:hAnsiTheme="minorHAnsi" w:cs="Arial"/>
        </w:rPr>
        <w:t>54 de la Ley de la m</w:t>
      </w:r>
      <w:r w:rsidR="007E2058" w:rsidRPr="001A5ACB">
        <w:rPr>
          <w:rFonts w:asciiTheme="minorHAnsi" w:hAnsiTheme="minorHAnsi" w:cs="Arial"/>
        </w:rPr>
        <w:t>ateria</w:t>
      </w:r>
      <w:r w:rsidR="00BE3239" w:rsidRPr="001A5ACB">
        <w:rPr>
          <w:rFonts w:asciiTheme="minorHAnsi" w:hAnsiTheme="minorHAnsi" w:cs="Arial"/>
        </w:rPr>
        <w:t>, con fundamento en el artículo 131, fracciones I y II, de la Ley de Transparencia y Acceso a la Información Pública para el Estado de Baja California</w:t>
      </w:r>
      <w:r w:rsidR="007E2058" w:rsidRPr="001A5ACB">
        <w:rPr>
          <w:rFonts w:asciiTheme="minorHAnsi" w:hAnsiTheme="minorHAnsi" w:cs="Arial"/>
        </w:rPr>
        <w:t>.</w:t>
      </w:r>
    </w:p>
    <w:p w:rsidR="00666728" w:rsidRPr="001A5ACB" w:rsidRDefault="00666728" w:rsidP="005E35DD">
      <w:pPr>
        <w:spacing w:before="60" w:line="336" w:lineRule="auto"/>
        <w:jc w:val="both"/>
        <w:rPr>
          <w:rFonts w:asciiTheme="minorHAnsi" w:hAnsiTheme="minorHAnsi" w:cs="Arial"/>
        </w:rPr>
      </w:pPr>
    </w:p>
    <w:p w:rsidR="005627D1" w:rsidRPr="001A5ACB" w:rsidRDefault="00D1389B" w:rsidP="005E35DD">
      <w:pPr>
        <w:spacing w:before="60" w:line="336" w:lineRule="auto"/>
        <w:jc w:val="both"/>
        <w:rPr>
          <w:rFonts w:asciiTheme="minorHAnsi" w:hAnsiTheme="minorHAnsi" w:cs="Arial"/>
        </w:rPr>
      </w:pPr>
      <w:r w:rsidRPr="001A5ACB">
        <w:rPr>
          <w:rFonts w:asciiTheme="minorHAnsi" w:hAnsiTheme="minorHAnsi" w:cs="Arial"/>
        </w:rPr>
        <w:t xml:space="preserve">No </w:t>
      </w:r>
      <w:r w:rsidR="005627D1" w:rsidRPr="001A5ACB">
        <w:rPr>
          <w:rFonts w:asciiTheme="minorHAnsi" w:hAnsiTheme="minorHAnsi" w:cs="Arial"/>
        </w:rPr>
        <w:t>pasa desapercibido para este Comité</w:t>
      </w:r>
      <w:r w:rsidR="008E4DB7" w:rsidRPr="001A5ACB">
        <w:rPr>
          <w:rFonts w:asciiTheme="minorHAnsi" w:hAnsiTheme="minorHAnsi" w:cs="Arial"/>
        </w:rPr>
        <w:t>,</w:t>
      </w:r>
      <w:r w:rsidR="005627D1" w:rsidRPr="001A5ACB">
        <w:rPr>
          <w:rFonts w:asciiTheme="minorHAnsi" w:hAnsiTheme="minorHAnsi" w:cs="Arial"/>
        </w:rPr>
        <w:t xml:space="preserve"> </w:t>
      </w:r>
      <w:r w:rsidRPr="001A5ACB">
        <w:rPr>
          <w:rFonts w:asciiTheme="minorHAnsi" w:hAnsiTheme="minorHAnsi" w:cs="Arial"/>
        </w:rPr>
        <w:t>la exigencia establecida en la fracción III del mencionado artículo 131 de la Ley estatal de la materia</w:t>
      </w:r>
      <w:r w:rsidR="005627D1" w:rsidRPr="001A5ACB">
        <w:rPr>
          <w:rFonts w:asciiTheme="minorHAnsi" w:hAnsiTheme="minorHAnsi" w:cs="Arial"/>
        </w:rPr>
        <w:t xml:space="preserve">; </w:t>
      </w:r>
      <w:r w:rsidR="005627D1" w:rsidRPr="001A5ACB">
        <w:rPr>
          <w:rFonts w:asciiTheme="minorHAnsi" w:hAnsiTheme="minorHAnsi" w:cs="Arial"/>
          <w:b/>
        </w:rPr>
        <w:t>sin embargo</w:t>
      </w:r>
      <w:r w:rsidR="008E4DB7" w:rsidRPr="001A5ACB">
        <w:rPr>
          <w:rFonts w:asciiTheme="minorHAnsi" w:hAnsiTheme="minorHAnsi" w:cs="Arial"/>
          <w:b/>
        </w:rPr>
        <w:t>,</w:t>
      </w:r>
      <w:r w:rsidR="005627D1" w:rsidRPr="001A5ACB">
        <w:rPr>
          <w:rFonts w:asciiTheme="minorHAnsi" w:hAnsiTheme="minorHAnsi" w:cs="Arial"/>
          <w:b/>
        </w:rPr>
        <w:t xml:space="preserve"> no es materialmente posible ordenar que la información que </w:t>
      </w:r>
      <w:r w:rsidR="00003024" w:rsidRPr="001A5ACB">
        <w:rPr>
          <w:rFonts w:asciiTheme="minorHAnsi" w:hAnsiTheme="minorHAnsi" w:cs="Arial"/>
          <w:b/>
        </w:rPr>
        <w:t xml:space="preserve">exige </w:t>
      </w:r>
      <w:r w:rsidR="005627D1" w:rsidRPr="001A5ACB">
        <w:rPr>
          <w:rFonts w:asciiTheme="minorHAnsi" w:hAnsiTheme="minorHAnsi" w:cs="Arial"/>
          <w:b/>
        </w:rPr>
        <w:t>l</w:t>
      </w:r>
      <w:r w:rsidR="00003024" w:rsidRPr="001A5ACB">
        <w:rPr>
          <w:rFonts w:asciiTheme="minorHAnsi" w:hAnsiTheme="minorHAnsi" w:cs="Arial"/>
          <w:b/>
        </w:rPr>
        <w:t>a</w:t>
      </w:r>
      <w:r w:rsidR="005627D1" w:rsidRPr="001A5ACB">
        <w:rPr>
          <w:rFonts w:asciiTheme="minorHAnsi" w:hAnsiTheme="minorHAnsi" w:cs="Arial"/>
          <w:b/>
        </w:rPr>
        <w:t xml:space="preserve"> solicitante, se genere o se reponga en caso de que ésta tuviera que existir, considerando que la misma, no deriva del ejercicio de las facultades, competencias o funciones de este sujeto obligado</w:t>
      </w:r>
      <w:r w:rsidR="005627D1" w:rsidRPr="001A5ACB">
        <w:rPr>
          <w:rFonts w:asciiTheme="minorHAnsi" w:hAnsiTheme="minorHAnsi" w:cs="Arial"/>
        </w:rPr>
        <w:t>.</w:t>
      </w:r>
    </w:p>
    <w:p w:rsidR="005627D1" w:rsidRPr="001A5ACB" w:rsidRDefault="005627D1" w:rsidP="005E35DD">
      <w:pPr>
        <w:spacing w:before="60" w:line="336" w:lineRule="auto"/>
        <w:jc w:val="both"/>
        <w:rPr>
          <w:rFonts w:asciiTheme="minorHAnsi" w:hAnsiTheme="minorHAnsi" w:cs="Arial"/>
        </w:rPr>
      </w:pPr>
    </w:p>
    <w:p w:rsidR="0074047F" w:rsidRPr="001A5ACB" w:rsidRDefault="0074047F" w:rsidP="005E35DD">
      <w:pPr>
        <w:spacing w:before="60" w:line="336" w:lineRule="auto"/>
        <w:jc w:val="both"/>
        <w:rPr>
          <w:rFonts w:asciiTheme="minorHAnsi" w:hAnsiTheme="minorHAnsi" w:cs="Arial"/>
        </w:rPr>
      </w:pPr>
      <w:r w:rsidRPr="001A5ACB">
        <w:rPr>
          <w:rFonts w:asciiTheme="minorHAnsi" w:hAnsiTheme="minorHAnsi" w:cs="Arial"/>
        </w:rPr>
        <w:t xml:space="preserve">Por ende, </w:t>
      </w:r>
      <w:r w:rsidRPr="001A5ACB">
        <w:rPr>
          <w:rFonts w:asciiTheme="minorHAnsi" w:hAnsiTheme="minorHAnsi" w:cs="Arial"/>
          <w:b/>
        </w:rPr>
        <w:t>tampoco se ordenará notificar al órgano de control interno</w:t>
      </w:r>
      <w:r w:rsidRPr="001A5ACB">
        <w:rPr>
          <w:rFonts w:asciiTheme="minorHAnsi" w:hAnsiTheme="minorHAnsi" w:cs="Arial"/>
        </w:rPr>
        <w:t xml:space="preserve"> de este Poder Judicial, como se e</w:t>
      </w:r>
      <w:r w:rsidR="00003024" w:rsidRPr="001A5ACB">
        <w:rPr>
          <w:rFonts w:asciiTheme="minorHAnsi" w:hAnsiTheme="minorHAnsi" w:cs="Arial"/>
        </w:rPr>
        <w:t>stablece</w:t>
      </w:r>
      <w:r w:rsidRPr="001A5ACB">
        <w:rPr>
          <w:rFonts w:asciiTheme="minorHAnsi" w:hAnsiTheme="minorHAnsi" w:cs="Arial"/>
        </w:rPr>
        <w:t xml:space="preserve"> en la fracción IV del citado precepto normativo, toda vez que no existe responsabilidad alguna en el caso que nos ocupa, precisamente porque la información requerida, se reitera, no deriva del ejercicio de las facultades, competencias o funciones de este sujeto obligado.</w:t>
      </w:r>
    </w:p>
    <w:p w:rsidR="005D5C4D" w:rsidRPr="001A5ACB" w:rsidRDefault="005D5C4D" w:rsidP="005E35DD">
      <w:pPr>
        <w:spacing w:line="336" w:lineRule="auto"/>
        <w:jc w:val="both"/>
        <w:rPr>
          <w:rFonts w:asciiTheme="minorHAnsi" w:hAnsiTheme="minorHAnsi" w:cs="Arial"/>
        </w:rPr>
      </w:pPr>
    </w:p>
    <w:p w:rsidR="00CB111B" w:rsidRPr="001A5ACB" w:rsidRDefault="006C41DA" w:rsidP="005E35DD">
      <w:pPr>
        <w:spacing w:line="336" w:lineRule="auto"/>
        <w:jc w:val="both"/>
        <w:rPr>
          <w:rFonts w:asciiTheme="minorHAnsi" w:hAnsiTheme="minorHAnsi" w:cs="Arial"/>
          <w:b/>
        </w:rPr>
      </w:pPr>
      <w:r w:rsidRPr="001A5ACB">
        <w:rPr>
          <w:rFonts w:asciiTheme="minorHAnsi" w:hAnsiTheme="minorHAnsi" w:cs="Arial"/>
        </w:rPr>
        <w:t>3) Consecuentemente, los integrantes del Comité</w:t>
      </w:r>
      <w:r w:rsidR="00003024" w:rsidRPr="001A5ACB">
        <w:rPr>
          <w:rFonts w:asciiTheme="minorHAnsi" w:hAnsiTheme="minorHAnsi" w:cs="Arial"/>
        </w:rPr>
        <w:t>, por unanimidad</w:t>
      </w:r>
      <w:r w:rsidRPr="001A5ACB">
        <w:rPr>
          <w:rFonts w:asciiTheme="minorHAnsi" w:hAnsiTheme="minorHAnsi" w:cs="Arial"/>
          <w:b/>
        </w:rPr>
        <w:t xml:space="preserve"> ACUERDAN: Se confirma la declaración de inexistencia pronunciada por la </w:t>
      </w:r>
      <w:r w:rsidR="00315AFB" w:rsidRPr="001A5ACB">
        <w:rPr>
          <w:rFonts w:asciiTheme="minorHAnsi" w:hAnsiTheme="minorHAnsi" w:cs="Arial"/>
          <w:b/>
        </w:rPr>
        <w:t xml:space="preserve">Magistrada Presidenta de la Comisión de Carrera Judicial </w:t>
      </w:r>
      <w:r w:rsidR="00315AFB" w:rsidRPr="001A5ACB">
        <w:rPr>
          <w:rFonts w:asciiTheme="minorHAnsi" w:hAnsiTheme="minorHAnsi" w:cs="Arial"/>
        </w:rPr>
        <w:t>del Consejo de la Judicatura del Estado</w:t>
      </w:r>
      <w:r w:rsidRPr="001A5ACB">
        <w:rPr>
          <w:rFonts w:asciiTheme="minorHAnsi" w:hAnsiTheme="minorHAnsi" w:cs="Arial"/>
          <w:b/>
        </w:rPr>
        <w:t xml:space="preserve">, con respecto </w:t>
      </w:r>
      <w:r w:rsidR="0074047F" w:rsidRPr="001A5ACB">
        <w:rPr>
          <w:rFonts w:asciiTheme="minorHAnsi" w:hAnsiTheme="minorHAnsi" w:cs="Arial"/>
          <w:b/>
        </w:rPr>
        <w:t xml:space="preserve">a la inexistencia </w:t>
      </w:r>
      <w:r w:rsidR="00CB111B" w:rsidRPr="001A5ACB">
        <w:rPr>
          <w:rFonts w:asciiTheme="minorHAnsi" w:hAnsiTheme="minorHAnsi" w:cs="Arial"/>
          <w:b/>
        </w:rPr>
        <w:t xml:space="preserve">en los archivos de la Comisión de Carrera Judicial y en el expediente personal de la Magistrada Olimpia Ángeles Chacón, </w:t>
      </w:r>
      <w:r w:rsidR="0074047F" w:rsidRPr="001A5ACB">
        <w:rPr>
          <w:rFonts w:asciiTheme="minorHAnsi" w:hAnsiTheme="minorHAnsi" w:cs="Arial"/>
          <w:b/>
        </w:rPr>
        <w:t>de alguna constancia o documento</w:t>
      </w:r>
      <w:r w:rsidR="00CB111B" w:rsidRPr="001A5ACB">
        <w:rPr>
          <w:rFonts w:asciiTheme="minorHAnsi" w:hAnsiTheme="minorHAnsi" w:cs="Arial"/>
          <w:b/>
        </w:rPr>
        <w:t xml:space="preserve"> que se refiera a su alta médica </w:t>
      </w:r>
      <w:r w:rsidR="008D4388" w:rsidRPr="001A5ACB">
        <w:rPr>
          <w:rFonts w:asciiTheme="minorHAnsi" w:hAnsiTheme="minorHAnsi" w:cs="Arial"/>
          <w:b/>
        </w:rPr>
        <w:t>relativa a su salud física y de alguna constancia o documento respecto a su salud mental</w:t>
      </w:r>
      <w:r w:rsidR="00CB111B" w:rsidRPr="001A5ACB">
        <w:rPr>
          <w:rFonts w:asciiTheme="minorHAnsi" w:hAnsiTheme="minorHAnsi" w:cs="Arial"/>
          <w:b/>
        </w:rPr>
        <w:t>.</w:t>
      </w:r>
      <w:r w:rsidR="0074047F" w:rsidRPr="001A5ACB">
        <w:rPr>
          <w:rFonts w:asciiTheme="minorHAnsi" w:hAnsiTheme="minorHAnsi" w:cs="Arial"/>
          <w:b/>
        </w:rPr>
        <w:t xml:space="preserve"> </w:t>
      </w:r>
    </w:p>
    <w:p w:rsidR="00CB111B" w:rsidRPr="001A5ACB" w:rsidRDefault="00CB111B" w:rsidP="005E35DD">
      <w:pPr>
        <w:spacing w:line="336" w:lineRule="auto"/>
        <w:jc w:val="both"/>
        <w:rPr>
          <w:rFonts w:asciiTheme="minorHAnsi" w:hAnsiTheme="minorHAnsi" w:cs="Arial"/>
          <w:b/>
        </w:rPr>
      </w:pPr>
    </w:p>
    <w:p w:rsidR="006C41DA" w:rsidRPr="001A5ACB" w:rsidRDefault="006C41DA" w:rsidP="005E35DD">
      <w:pPr>
        <w:spacing w:before="60" w:line="336" w:lineRule="auto"/>
        <w:jc w:val="both"/>
        <w:rPr>
          <w:rFonts w:asciiTheme="minorHAnsi" w:hAnsiTheme="minorHAnsi" w:cs="Arial"/>
        </w:rPr>
      </w:pPr>
      <w:r w:rsidRPr="001A5ACB">
        <w:rPr>
          <w:rFonts w:asciiTheme="minorHAnsi" w:hAnsiTheme="minorHAnsi" w:cs="Arial"/>
          <w:b/>
        </w:rPr>
        <w:t xml:space="preserve">Notifíquese </w:t>
      </w:r>
      <w:r w:rsidR="00A04459" w:rsidRPr="001A5ACB">
        <w:rPr>
          <w:rFonts w:asciiTheme="minorHAnsi" w:hAnsiTheme="minorHAnsi" w:cs="Arial"/>
          <w:b/>
        </w:rPr>
        <w:t xml:space="preserve">y entréguese copia de esta acta a la </w:t>
      </w:r>
      <w:r w:rsidR="005E35DD" w:rsidRPr="001A5ACB">
        <w:rPr>
          <w:rFonts w:asciiTheme="minorHAnsi" w:hAnsiTheme="minorHAnsi" w:cs="Arial"/>
          <w:b/>
        </w:rPr>
        <w:t>peticionaria de la solicitud</w:t>
      </w:r>
      <w:r w:rsidR="00A04459" w:rsidRPr="001A5ACB">
        <w:rPr>
          <w:rFonts w:asciiTheme="minorHAnsi" w:hAnsiTheme="minorHAnsi" w:cs="Arial"/>
          <w:b/>
        </w:rPr>
        <w:t xml:space="preserve"> de acceso a la información registrada bajo el número 00015521 de la Plataforma Nacional de Transparencia, mediante </w:t>
      </w:r>
      <w:r w:rsidR="00B82B17" w:rsidRPr="001A5ACB">
        <w:rPr>
          <w:rFonts w:asciiTheme="minorHAnsi" w:hAnsiTheme="minorHAnsi" w:cs="Arial"/>
          <w:b/>
        </w:rPr>
        <w:t xml:space="preserve">el Sistema de </w:t>
      </w:r>
      <w:r w:rsidR="005E35DD" w:rsidRPr="001A5ACB">
        <w:rPr>
          <w:rFonts w:asciiTheme="minorHAnsi" w:hAnsiTheme="minorHAnsi" w:cs="Arial"/>
          <w:b/>
        </w:rPr>
        <w:t xml:space="preserve">Solicitudes Escritas </w:t>
      </w:r>
      <w:r w:rsidR="00B82B17" w:rsidRPr="001A5ACB">
        <w:rPr>
          <w:rFonts w:asciiTheme="minorHAnsi" w:hAnsiTheme="minorHAnsi" w:cs="Arial"/>
          <w:b/>
        </w:rPr>
        <w:t>del Poder Judicial</w:t>
      </w:r>
      <w:r w:rsidR="005E35DD" w:rsidRPr="001A5ACB">
        <w:rPr>
          <w:rFonts w:asciiTheme="minorHAnsi" w:hAnsiTheme="minorHAnsi" w:cs="Arial"/>
          <w:b/>
        </w:rPr>
        <w:t>,</w:t>
      </w:r>
      <w:r w:rsidR="00B82B17" w:rsidRPr="001A5ACB">
        <w:rPr>
          <w:rFonts w:asciiTheme="minorHAnsi" w:hAnsiTheme="minorHAnsi" w:cs="Arial"/>
          <w:b/>
        </w:rPr>
        <w:t xml:space="preserve"> en el folio </w:t>
      </w:r>
      <w:r w:rsidR="005E35DD" w:rsidRPr="001A5ACB">
        <w:rPr>
          <w:rFonts w:asciiTheme="minorHAnsi" w:hAnsiTheme="minorHAnsi" w:cs="Arial"/>
          <w:b/>
        </w:rPr>
        <w:t xml:space="preserve">número SIE0002/21, </w:t>
      </w:r>
      <w:r w:rsidR="00B82B17" w:rsidRPr="001A5ACB">
        <w:rPr>
          <w:rFonts w:asciiTheme="minorHAnsi" w:hAnsiTheme="minorHAnsi" w:cs="Arial"/>
          <w:b/>
        </w:rPr>
        <w:t>que se le asignó con anterioridad</w:t>
      </w:r>
      <w:r w:rsidR="005E35DD" w:rsidRPr="001A5ACB">
        <w:rPr>
          <w:rFonts w:asciiTheme="minorHAnsi" w:hAnsiTheme="minorHAnsi" w:cs="Arial"/>
          <w:b/>
        </w:rPr>
        <w:t>. Así mismo,</w:t>
      </w:r>
      <w:r w:rsidR="00B82B17" w:rsidRPr="001A5ACB">
        <w:rPr>
          <w:rFonts w:asciiTheme="minorHAnsi" w:hAnsiTheme="minorHAnsi" w:cs="Arial"/>
          <w:b/>
        </w:rPr>
        <w:t xml:space="preserve"> notifíquese y </w:t>
      </w:r>
      <w:r w:rsidR="003A1974" w:rsidRPr="001A5ACB">
        <w:rPr>
          <w:rFonts w:asciiTheme="minorHAnsi" w:hAnsiTheme="minorHAnsi" w:cs="Arial"/>
          <w:b/>
        </w:rPr>
        <w:t>remítase copia certificada de esta acta</w:t>
      </w:r>
      <w:r w:rsidR="00B82B17" w:rsidRPr="001A5ACB">
        <w:rPr>
          <w:rFonts w:asciiTheme="minorHAnsi" w:hAnsiTheme="minorHAnsi" w:cs="Arial"/>
          <w:b/>
        </w:rPr>
        <w:t xml:space="preserve">, de la respuesta dada por </w:t>
      </w:r>
      <w:r w:rsidR="005E35DD" w:rsidRPr="001A5ACB">
        <w:rPr>
          <w:rFonts w:asciiTheme="minorHAnsi" w:hAnsiTheme="minorHAnsi" w:cs="Arial"/>
          <w:b/>
        </w:rPr>
        <w:t xml:space="preserve">la </w:t>
      </w:r>
      <w:r w:rsidR="00B82B17" w:rsidRPr="001A5ACB">
        <w:rPr>
          <w:rFonts w:asciiTheme="minorHAnsi" w:hAnsiTheme="minorHAnsi" w:cs="Arial"/>
          <w:b/>
        </w:rPr>
        <w:t xml:space="preserve">Comisión de Carrera Judicial </w:t>
      </w:r>
      <w:r w:rsidR="008D4388" w:rsidRPr="001A5ACB">
        <w:rPr>
          <w:rFonts w:asciiTheme="minorHAnsi" w:hAnsiTheme="minorHAnsi" w:cs="Arial"/>
          <w:b/>
        </w:rPr>
        <w:t xml:space="preserve">y de la constancia expedida por </w:t>
      </w:r>
      <w:r w:rsidR="008D4388" w:rsidRPr="001A5ACB">
        <w:rPr>
          <w:rFonts w:asciiTheme="minorHAnsi" w:hAnsiTheme="minorHAnsi" w:cs="Arial"/>
          <w:b/>
        </w:rPr>
        <w:lastRenderedPageBreak/>
        <w:t>el Secretario General</w:t>
      </w:r>
      <w:r w:rsidR="008D4388" w:rsidRPr="001A5ACB">
        <w:rPr>
          <w:rFonts w:asciiTheme="minorHAnsi" w:hAnsiTheme="minorHAnsi" w:cs="Arial"/>
        </w:rPr>
        <w:t xml:space="preserve"> de</w:t>
      </w:r>
      <w:r w:rsidR="005E35DD" w:rsidRPr="001A5ACB">
        <w:rPr>
          <w:rFonts w:asciiTheme="minorHAnsi" w:hAnsiTheme="minorHAnsi" w:cs="Arial"/>
        </w:rPr>
        <w:t>l</w:t>
      </w:r>
      <w:r w:rsidR="008D4388" w:rsidRPr="001A5ACB">
        <w:rPr>
          <w:rFonts w:asciiTheme="minorHAnsi" w:hAnsiTheme="minorHAnsi" w:cs="Arial"/>
        </w:rPr>
        <w:t xml:space="preserve"> Consejo de la Judicatura </w:t>
      </w:r>
      <w:r w:rsidR="003A1974" w:rsidRPr="001A5ACB">
        <w:rPr>
          <w:rFonts w:asciiTheme="minorHAnsi" w:hAnsiTheme="minorHAnsi" w:cs="Arial"/>
          <w:b/>
        </w:rPr>
        <w:t>al Instituto Estatal de Transparencia,</w:t>
      </w:r>
      <w:r w:rsidR="003A1974" w:rsidRPr="001A5ACB">
        <w:rPr>
          <w:rFonts w:asciiTheme="minorHAnsi" w:hAnsiTheme="minorHAnsi" w:cs="Arial"/>
        </w:rPr>
        <w:t xml:space="preserve"> en cumplimiento de la resolución emitida con fecha 22 de junio de 2021, relativa al Recurso de Revisión número RR/077/2021</w:t>
      </w:r>
      <w:r w:rsidRPr="001A5ACB">
        <w:rPr>
          <w:rFonts w:asciiTheme="minorHAnsi" w:hAnsiTheme="minorHAnsi" w:cs="Arial"/>
        </w:rPr>
        <w:t>, por conducto de l</w:t>
      </w:r>
      <w:r w:rsidR="003A1974" w:rsidRPr="001A5ACB">
        <w:rPr>
          <w:rFonts w:asciiTheme="minorHAnsi" w:hAnsiTheme="minorHAnsi" w:cs="Arial"/>
        </w:rPr>
        <w:t xml:space="preserve">a Unidad </w:t>
      </w:r>
      <w:r w:rsidR="008D4388" w:rsidRPr="001A5ACB">
        <w:rPr>
          <w:rFonts w:asciiTheme="minorHAnsi" w:hAnsiTheme="minorHAnsi" w:cs="Arial"/>
        </w:rPr>
        <w:t>de Transparencia</w:t>
      </w:r>
      <w:r w:rsidR="003A1974" w:rsidRPr="001A5ACB">
        <w:rPr>
          <w:rFonts w:asciiTheme="minorHAnsi" w:hAnsiTheme="minorHAnsi" w:cs="Arial"/>
        </w:rPr>
        <w:t>.</w:t>
      </w:r>
      <w:r w:rsidRPr="001A5ACB">
        <w:rPr>
          <w:rFonts w:asciiTheme="minorHAnsi" w:hAnsiTheme="minorHAnsi" w:cs="Arial"/>
        </w:rPr>
        <w:t xml:space="preserve"> </w:t>
      </w:r>
      <w:r w:rsidR="005E35DD" w:rsidRPr="001A5ACB">
        <w:rPr>
          <w:rFonts w:asciiTheme="minorHAnsi" w:hAnsiTheme="minorHAnsi" w:cs="Arial"/>
        </w:rPr>
        <w:t>Igualmente, l</w:t>
      </w:r>
      <w:r w:rsidRPr="001A5ACB">
        <w:rPr>
          <w:rFonts w:asciiTheme="minorHAnsi" w:hAnsiTheme="minorHAnsi" w:cs="Arial"/>
        </w:rPr>
        <w:t xml:space="preserve">o anterior deberá notificarse vía correo electrónico, por conducto de la Unidad de Transparencia, a la </w:t>
      </w:r>
      <w:r w:rsidR="003A1974" w:rsidRPr="001A5ACB">
        <w:rPr>
          <w:rFonts w:asciiTheme="minorHAnsi" w:hAnsiTheme="minorHAnsi" w:cs="Arial"/>
        </w:rPr>
        <w:t xml:space="preserve">Comisión de Carrera Judicial del Consejo de la Judicatura del Estado de Baja California, </w:t>
      </w:r>
      <w:r w:rsidRPr="001A5ACB">
        <w:rPr>
          <w:rFonts w:asciiTheme="minorHAnsi" w:hAnsiTheme="minorHAnsi" w:cs="Arial"/>
        </w:rPr>
        <w:t>para su conocimiento</w:t>
      </w:r>
      <w:r w:rsidR="00B82B17" w:rsidRPr="001A5ACB">
        <w:rPr>
          <w:rFonts w:asciiTheme="minorHAnsi" w:hAnsiTheme="minorHAnsi" w:cs="Arial"/>
        </w:rPr>
        <w:t xml:space="preserve">, </w:t>
      </w:r>
      <w:r w:rsidRPr="001A5ACB">
        <w:rPr>
          <w:rFonts w:asciiTheme="minorHAnsi" w:hAnsiTheme="minorHAnsi" w:cs="Arial"/>
        </w:rPr>
        <w:t xml:space="preserve">fines y efectos legales que correspondan. </w:t>
      </w:r>
    </w:p>
    <w:p w:rsidR="00B82B17" w:rsidRPr="001A5ACB" w:rsidRDefault="00B82B17" w:rsidP="005E35DD">
      <w:pPr>
        <w:spacing w:line="336" w:lineRule="auto"/>
        <w:jc w:val="distribute"/>
        <w:rPr>
          <w:rFonts w:asciiTheme="minorHAnsi" w:hAnsiTheme="minorHAnsi" w:cs="Arial"/>
        </w:rPr>
      </w:pPr>
    </w:p>
    <w:p w:rsidR="006C41DA" w:rsidRPr="001A5ACB" w:rsidRDefault="006C41DA" w:rsidP="005E35DD">
      <w:pPr>
        <w:spacing w:line="336" w:lineRule="auto"/>
        <w:jc w:val="both"/>
        <w:rPr>
          <w:rFonts w:asciiTheme="minorHAnsi" w:hAnsiTheme="minorHAnsi" w:cs="Arial"/>
        </w:rPr>
      </w:pPr>
      <w:r w:rsidRPr="001A5ACB">
        <w:rPr>
          <w:rFonts w:asciiTheme="minorHAnsi" w:hAnsiTheme="minorHAnsi" w:cs="Arial"/>
        </w:rPr>
        <w:t>Sin otro asunto que tratar, se cierra esta sesión, si</w:t>
      </w:r>
      <w:r w:rsidR="00045FF9" w:rsidRPr="001A5ACB">
        <w:rPr>
          <w:rFonts w:asciiTheme="minorHAnsi" w:hAnsiTheme="minorHAnsi" w:cs="Arial"/>
        </w:rPr>
        <w:t xml:space="preserve">endo las catorce horas del día </w:t>
      </w:r>
      <w:r w:rsidR="001E3E08" w:rsidRPr="001A5ACB">
        <w:rPr>
          <w:rFonts w:asciiTheme="minorHAnsi" w:hAnsiTheme="minorHAnsi" w:cs="Arial"/>
        </w:rPr>
        <w:t>seis</w:t>
      </w:r>
      <w:r w:rsidR="00045FF9" w:rsidRPr="001A5ACB">
        <w:rPr>
          <w:rFonts w:asciiTheme="minorHAnsi" w:hAnsiTheme="minorHAnsi" w:cs="Arial"/>
        </w:rPr>
        <w:t xml:space="preserve"> de </w:t>
      </w:r>
      <w:r w:rsidR="003A1974" w:rsidRPr="001A5ACB">
        <w:rPr>
          <w:rFonts w:asciiTheme="minorHAnsi" w:hAnsiTheme="minorHAnsi" w:cs="Arial"/>
        </w:rPr>
        <w:t>ju</w:t>
      </w:r>
      <w:r w:rsidR="008E4DB7" w:rsidRPr="001A5ACB">
        <w:rPr>
          <w:rFonts w:asciiTheme="minorHAnsi" w:hAnsiTheme="minorHAnsi" w:cs="Arial"/>
        </w:rPr>
        <w:t>l</w:t>
      </w:r>
      <w:r w:rsidR="003A1974" w:rsidRPr="001A5ACB">
        <w:rPr>
          <w:rFonts w:asciiTheme="minorHAnsi" w:hAnsiTheme="minorHAnsi" w:cs="Arial"/>
        </w:rPr>
        <w:t>io</w:t>
      </w:r>
      <w:r w:rsidR="00045FF9" w:rsidRPr="001A5ACB">
        <w:rPr>
          <w:rFonts w:asciiTheme="minorHAnsi" w:hAnsiTheme="minorHAnsi" w:cs="Arial"/>
        </w:rPr>
        <w:t xml:space="preserve"> de 2021.</w:t>
      </w:r>
    </w:p>
    <w:p w:rsidR="00247B16" w:rsidRPr="001A5ACB" w:rsidRDefault="00247B16" w:rsidP="00247B16">
      <w:pPr>
        <w:jc w:val="center"/>
        <w:rPr>
          <w:rFonts w:asciiTheme="minorHAnsi" w:hAnsiTheme="minorHAnsi" w:cs="Arial"/>
          <w:bCs/>
        </w:rPr>
      </w:pPr>
    </w:p>
    <w:p w:rsidR="00247B16" w:rsidRPr="001A5ACB" w:rsidRDefault="00247B16" w:rsidP="00247B16">
      <w:pPr>
        <w:jc w:val="center"/>
        <w:rPr>
          <w:rFonts w:asciiTheme="minorHAnsi" w:hAnsiTheme="minorHAnsi" w:cs="Arial"/>
          <w:bCs/>
        </w:rPr>
      </w:pPr>
    </w:p>
    <w:p w:rsidR="005E35DD" w:rsidRPr="001A5ACB" w:rsidRDefault="005E35DD" w:rsidP="00247B16">
      <w:pPr>
        <w:jc w:val="center"/>
        <w:rPr>
          <w:rFonts w:asciiTheme="minorHAnsi" w:hAnsiTheme="minorHAnsi" w:cs="Arial"/>
          <w:bCs/>
        </w:rPr>
      </w:pPr>
    </w:p>
    <w:p w:rsidR="00247B16" w:rsidRPr="001A5ACB" w:rsidRDefault="00247B16" w:rsidP="00247B16">
      <w:pPr>
        <w:jc w:val="center"/>
        <w:rPr>
          <w:rFonts w:asciiTheme="minorHAnsi" w:hAnsiTheme="minorHAnsi" w:cs="Arial"/>
          <w:bCs/>
        </w:rPr>
      </w:pPr>
    </w:p>
    <w:p w:rsidR="00247B16" w:rsidRPr="001A5ACB" w:rsidRDefault="00247B16" w:rsidP="00247B16">
      <w:pPr>
        <w:jc w:val="center"/>
        <w:rPr>
          <w:rFonts w:asciiTheme="minorHAnsi" w:hAnsiTheme="minorHAnsi" w:cs="Arial"/>
          <w:bCs/>
        </w:rPr>
      </w:pPr>
    </w:p>
    <w:p w:rsidR="00045FF9" w:rsidRPr="001A5ACB" w:rsidRDefault="00045FF9" w:rsidP="00045FF9">
      <w:pPr>
        <w:jc w:val="center"/>
        <w:rPr>
          <w:rFonts w:asciiTheme="minorHAnsi" w:hAnsiTheme="minorHAnsi" w:cs="Arial"/>
          <w:bCs/>
        </w:rPr>
      </w:pPr>
      <w:r w:rsidRPr="001A5ACB">
        <w:rPr>
          <w:rFonts w:asciiTheme="minorHAnsi" w:hAnsiTheme="minorHAnsi" w:cs="Arial"/>
          <w:bCs/>
        </w:rPr>
        <w:t>MAGISTRADO ALEJANDRO ISAAC FRAGOZO LÓPEZ</w:t>
      </w:r>
    </w:p>
    <w:p w:rsidR="00DF76A5" w:rsidRPr="001A5ACB" w:rsidRDefault="00DF76A5" w:rsidP="00DF76A5">
      <w:pPr>
        <w:jc w:val="center"/>
        <w:rPr>
          <w:rFonts w:asciiTheme="minorHAnsi" w:hAnsiTheme="minorHAnsi" w:cs="Arial"/>
          <w:bCs/>
        </w:rPr>
      </w:pPr>
      <w:r w:rsidRPr="001A5ACB">
        <w:rPr>
          <w:rFonts w:asciiTheme="minorHAnsi" w:hAnsiTheme="minorHAnsi" w:cs="Arial"/>
          <w:bCs/>
        </w:rPr>
        <w:t xml:space="preserve">Presidente del Tribunal Superior de Justicia y </w:t>
      </w:r>
    </w:p>
    <w:p w:rsidR="00DF76A5" w:rsidRPr="001A5ACB" w:rsidRDefault="00DF76A5" w:rsidP="00DF76A5">
      <w:pPr>
        <w:jc w:val="center"/>
        <w:rPr>
          <w:rFonts w:asciiTheme="minorHAnsi" w:hAnsiTheme="minorHAnsi" w:cs="Arial"/>
          <w:bCs/>
        </w:rPr>
      </w:pPr>
      <w:r w:rsidRPr="001A5ACB">
        <w:rPr>
          <w:rFonts w:asciiTheme="minorHAnsi" w:hAnsiTheme="minorHAnsi" w:cs="Arial"/>
          <w:bCs/>
        </w:rPr>
        <w:t xml:space="preserve">del Consejo de la Judicatura del Estado </w:t>
      </w:r>
    </w:p>
    <w:p w:rsidR="00B47215" w:rsidRPr="001A5ACB" w:rsidRDefault="00B47215" w:rsidP="00B47215">
      <w:pPr>
        <w:jc w:val="center"/>
        <w:rPr>
          <w:rFonts w:asciiTheme="minorHAnsi" w:hAnsiTheme="minorHAnsi" w:cs="Arial"/>
          <w:bCs/>
        </w:rPr>
      </w:pPr>
    </w:p>
    <w:p w:rsidR="00B47215" w:rsidRPr="001A5ACB" w:rsidRDefault="00B47215" w:rsidP="00B47215">
      <w:pPr>
        <w:jc w:val="center"/>
        <w:rPr>
          <w:rFonts w:asciiTheme="minorHAnsi" w:hAnsiTheme="minorHAnsi" w:cs="Arial"/>
          <w:bCs/>
        </w:rPr>
      </w:pPr>
    </w:p>
    <w:p w:rsidR="00B47215" w:rsidRPr="001A5ACB" w:rsidRDefault="00B47215" w:rsidP="00B47215">
      <w:pPr>
        <w:jc w:val="center"/>
        <w:rPr>
          <w:rFonts w:asciiTheme="minorHAnsi" w:hAnsiTheme="minorHAnsi" w:cs="Arial"/>
          <w:bCs/>
        </w:rPr>
      </w:pPr>
    </w:p>
    <w:p w:rsidR="00003024" w:rsidRPr="001A5ACB" w:rsidRDefault="00003024" w:rsidP="00B47215">
      <w:pPr>
        <w:jc w:val="center"/>
        <w:rPr>
          <w:rFonts w:asciiTheme="minorHAnsi" w:hAnsiTheme="minorHAnsi" w:cs="Arial"/>
          <w:bCs/>
        </w:rPr>
      </w:pPr>
    </w:p>
    <w:p w:rsidR="00003024" w:rsidRPr="001A5ACB" w:rsidRDefault="00003024" w:rsidP="00B47215">
      <w:pPr>
        <w:jc w:val="center"/>
        <w:rPr>
          <w:rFonts w:asciiTheme="minorHAnsi" w:hAnsiTheme="minorHAnsi" w:cs="Arial"/>
          <w:bCs/>
        </w:rPr>
      </w:pPr>
    </w:p>
    <w:p w:rsidR="00003024" w:rsidRPr="001A5ACB" w:rsidRDefault="00003024" w:rsidP="00B47215">
      <w:pPr>
        <w:jc w:val="center"/>
        <w:rPr>
          <w:rFonts w:asciiTheme="minorHAnsi" w:hAnsiTheme="minorHAnsi" w:cs="Arial"/>
          <w:bCs/>
        </w:rPr>
      </w:pPr>
    </w:p>
    <w:p w:rsidR="00B47215" w:rsidRPr="001A5ACB" w:rsidRDefault="00045FF9" w:rsidP="00B47215">
      <w:pPr>
        <w:jc w:val="center"/>
        <w:rPr>
          <w:rFonts w:asciiTheme="minorHAnsi" w:hAnsiTheme="minorHAnsi" w:cs="Arial"/>
          <w:bCs/>
        </w:rPr>
      </w:pPr>
      <w:r w:rsidRPr="001A5ACB">
        <w:rPr>
          <w:rFonts w:asciiTheme="minorHAnsi" w:hAnsiTheme="minorHAnsi" w:cs="Arial"/>
          <w:bCs/>
        </w:rPr>
        <w:t xml:space="preserve">MAGISTRADO NELSON ALONSO KIM SALAS </w:t>
      </w:r>
    </w:p>
    <w:p w:rsidR="00033625" w:rsidRPr="001A5ACB" w:rsidRDefault="00033625" w:rsidP="00033625">
      <w:pPr>
        <w:jc w:val="center"/>
        <w:rPr>
          <w:rFonts w:asciiTheme="minorHAnsi" w:hAnsiTheme="minorHAnsi" w:cs="Arial"/>
          <w:bCs/>
        </w:rPr>
      </w:pPr>
      <w:r w:rsidRPr="001A5ACB">
        <w:rPr>
          <w:rFonts w:asciiTheme="minorHAnsi" w:hAnsiTheme="minorHAnsi" w:cs="Arial"/>
          <w:bCs/>
        </w:rPr>
        <w:t xml:space="preserve">Adscrito a la </w:t>
      </w:r>
      <w:r w:rsidR="00045FF9" w:rsidRPr="001A5ACB">
        <w:rPr>
          <w:rFonts w:asciiTheme="minorHAnsi" w:hAnsiTheme="minorHAnsi" w:cs="Arial"/>
          <w:bCs/>
        </w:rPr>
        <w:t>Cuarta</w:t>
      </w:r>
      <w:r w:rsidRPr="001A5ACB">
        <w:rPr>
          <w:rFonts w:asciiTheme="minorHAnsi" w:hAnsiTheme="minorHAnsi" w:cs="Arial"/>
          <w:bCs/>
        </w:rPr>
        <w:t xml:space="preserve"> Sala del Tribunal Superior de Justicia</w:t>
      </w:r>
    </w:p>
    <w:p w:rsidR="005E35DD" w:rsidRPr="001A5ACB" w:rsidRDefault="005E35DD" w:rsidP="005E35DD">
      <w:pPr>
        <w:jc w:val="center"/>
        <w:rPr>
          <w:rFonts w:asciiTheme="minorHAnsi" w:hAnsiTheme="minorHAnsi" w:cs="Arial"/>
          <w:bCs/>
        </w:rPr>
      </w:pPr>
    </w:p>
    <w:p w:rsidR="005E35DD" w:rsidRPr="001A5ACB" w:rsidRDefault="005E35DD" w:rsidP="005E35DD">
      <w:pPr>
        <w:jc w:val="center"/>
        <w:rPr>
          <w:rFonts w:asciiTheme="minorHAnsi" w:hAnsiTheme="minorHAnsi" w:cs="Arial"/>
          <w:bCs/>
        </w:rPr>
      </w:pPr>
    </w:p>
    <w:p w:rsidR="005E35DD" w:rsidRPr="001A5ACB" w:rsidRDefault="005E35DD" w:rsidP="005E35DD">
      <w:pPr>
        <w:jc w:val="center"/>
        <w:rPr>
          <w:rFonts w:asciiTheme="minorHAnsi" w:hAnsiTheme="minorHAnsi" w:cs="Arial"/>
          <w:bCs/>
        </w:rPr>
      </w:pPr>
    </w:p>
    <w:p w:rsidR="005E35DD" w:rsidRPr="001A5ACB" w:rsidRDefault="005E35DD" w:rsidP="005E35DD">
      <w:pPr>
        <w:jc w:val="center"/>
        <w:rPr>
          <w:rFonts w:asciiTheme="minorHAnsi" w:hAnsiTheme="minorHAnsi" w:cs="Arial"/>
          <w:bCs/>
        </w:rPr>
      </w:pPr>
    </w:p>
    <w:p w:rsidR="005E35DD" w:rsidRPr="001A5ACB" w:rsidRDefault="005E35DD" w:rsidP="005E35DD">
      <w:pPr>
        <w:jc w:val="center"/>
        <w:rPr>
          <w:rFonts w:asciiTheme="minorHAnsi" w:hAnsiTheme="minorHAnsi" w:cs="Arial"/>
          <w:bCs/>
        </w:rPr>
      </w:pPr>
    </w:p>
    <w:p w:rsidR="005E35DD" w:rsidRPr="001A5ACB" w:rsidRDefault="005E35DD" w:rsidP="005E35DD">
      <w:pPr>
        <w:jc w:val="center"/>
        <w:rPr>
          <w:rFonts w:asciiTheme="minorHAnsi" w:hAnsiTheme="minorHAnsi" w:cs="Arial"/>
          <w:bCs/>
        </w:rPr>
      </w:pPr>
    </w:p>
    <w:p w:rsidR="00033625" w:rsidRPr="001A5ACB" w:rsidRDefault="00033625" w:rsidP="00033625">
      <w:pPr>
        <w:jc w:val="center"/>
        <w:rPr>
          <w:rFonts w:asciiTheme="minorHAnsi" w:hAnsiTheme="minorHAnsi" w:cs="Arial"/>
          <w:bCs/>
        </w:rPr>
      </w:pPr>
      <w:r w:rsidRPr="001A5ACB">
        <w:rPr>
          <w:rFonts w:asciiTheme="minorHAnsi" w:hAnsiTheme="minorHAnsi" w:cs="Arial"/>
          <w:bCs/>
        </w:rPr>
        <w:t>LIC. FRANCISCO JAVIER MERCADO FLORES</w:t>
      </w:r>
    </w:p>
    <w:p w:rsidR="005E35DD" w:rsidRPr="001A5ACB" w:rsidRDefault="00033625" w:rsidP="00BD69D6">
      <w:pPr>
        <w:jc w:val="center"/>
        <w:rPr>
          <w:rFonts w:asciiTheme="minorHAnsi" w:hAnsiTheme="minorHAnsi" w:cs="Arial"/>
          <w:bCs/>
        </w:rPr>
      </w:pPr>
      <w:r w:rsidRPr="001A5ACB">
        <w:rPr>
          <w:rFonts w:asciiTheme="minorHAnsi" w:hAnsiTheme="minorHAnsi" w:cs="Arial"/>
          <w:bCs/>
        </w:rPr>
        <w:t>Consejero de la Judicatura del Estado</w:t>
      </w:r>
    </w:p>
    <w:p w:rsidR="005E35DD" w:rsidRPr="001A5ACB" w:rsidRDefault="005E35DD" w:rsidP="005E35DD">
      <w:pPr>
        <w:jc w:val="center"/>
        <w:rPr>
          <w:rFonts w:asciiTheme="minorHAnsi" w:hAnsiTheme="minorHAnsi" w:cs="Arial"/>
          <w:bCs/>
        </w:rPr>
      </w:pPr>
    </w:p>
    <w:p w:rsidR="005E35DD" w:rsidRPr="001A5ACB" w:rsidRDefault="005E35DD" w:rsidP="005E35DD">
      <w:pPr>
        <w:jc w:val="center"/>
        <w:rPr>
          <w:rFonts w:asciiTheme="minorHAnsi" w:hAnsiTheme="minorHAnsi" w:cs="Arial"/>
          <w:bCs/>
        </w:rPr>
      </w:pPr>
    </w:p>
    <w:p w:rsidR="005E35DD" w:rsidRPr="001A5ACB" w:rsidRDefault="005E35DD" w:rsidP="005E35DD">
      <w:pPr>
        <w:jc w:val="center"/>
        <w:rPr>
          <w:rFonts w:asciiTheme="minorHAnsi" w:hAnsiTheme="minorHAnsi" w:cs="Arial"/>
          <w:bCs/>
        </w:rPr>
      </w:pPr>
    </w:p>
    <w:p w:rsidR="005E35DD" w:rsidRPr="001A5ACB" w:rsidRDefault="005E35DD" w:rsidP="005E35DD">
      <w:pPr>
        <w:jc w:val="center"/>
        <w:rPr>
          <w:rFonts w:asciiTheme="minorHAnsi" w:hAnsiTheme="minorHAnsi" w:cs="Arial"/>
          <w:bCs/>
        </w:rPr>
      </w:pPr>
    </w:p>
    <w:p w:rsidR="005E35DD" w:rsidRPr="001A5ACB" w:rsidRDefault="005E35DD" w:rsidP="005E35DD">
      <w:pPr>
        <w:jc w:val="center"/>
        <w:rPr>
          <w:rFonts w:asciiTheme="minorHAnsi" w:hAnsiTheme="minorHAnsi" w:cs="Arial"/>
          <w:bCs/>
        </w:rPr>
      </w:pPr>
    </w:p>
    <w:p w:rsidR="005E35DD" w:rsidRPr="001A5ACB" w:rsidRDefault="005E35DD" w:rsidP="005E35DD">
      <w:pPr>
        <w:jc w:val="center"/>
        <w:rPr>
          <w:rFonts w:asciiTheme="minorHAnsi" w:hAnsiTheme="minorHAnsi" w:cs="Arial"/>
          <w:bCs/>
        </w:rPr>
      </w:pPr>
    </w:p>
    <w:p w:rsidR="00DF76A5" w:rsidRPr="001A5ACB" w:rsidRDefault="00DB37EB" w:rsidP="00DF76A5">
      <w:pPr>
        <w:jc w:val="center"/>
        <w:rPr>
          <w:rFonts w:asciiTheme="minorHAnsi" w:hAnsiTheme="minorHAnsi" w:cs="Arial"/>
          <w:bCs/>
        </w:rPr>
      </w:pPr>
      <w:r w:rsidRPr="001A5ACB">
        <w:rPr>
          <w:rFonts w:asciiTheme="minorHAnsi" w:hAnsiTheme="minorHAnsi" w:cs="Arial"/>
          <w:bCs/>
        </w:rPr>
        <w:t>L</w:t>
      </w:r>
      <w:r w:rsidR="00DF76A5" w:rsidRPr="001A5ACB">
        <w:rPr>
          <w:rFonts w:asciiTheme="minorHAnsi" w:hAnsiTheme="minorHAnsi" w:cs="Arial"/>
          <w:bCs/>
        </w:rPr>
        <w:t xml:space="preserve">IC. </w:t>
      </w:r>
      <w:r w:rsidR="00045FF9" w:rsidRPr="001A5ACB">
        <w:rPr>
          <w:rFonts w:asciiTheme="minorHAnsi" w:hAnsiTheme="minorHAnsi" w:cs="Arial"/>
          <w:bCs/>
        </w:rPr>
        <w:t>SANTIAGO ROMERO OSORIO</w:t>
      </w:r>
    </w:p>
    <w:p w:rsidR="00DF76A5" w:rsidRPr="001A5ACB" w:rsidRDefault="00045FF9" w:rsidP="00DF76A5">
      <w:pPr>
        <w:jc w:val="center"/>
        <w:rPr>
          <w:rFonts w:asciiTheme="minorHAnsi" w:hAnsiTheme="minorHAnsi" w:cs="Arial"/>
          <w:bCs/>
        </w:rPr>
      </w:pPr>
      <w:r w:rsidRPr="001A5ACB">
        <w:rPr>
          <w:rFonts w:asciiTheme="minorHAnsi" w:hAnsiTheme="minorHAnsi" w:cs="Arial"/>
          <w:bCs/>
        </w:rPr>
        <w:lastRenderedPageBreak/>
        <w:t xml:space="preserve">Encargado de Despacho </w:t>
      </w:r>
      <w:r w:rsidR="00DF76A5" w:rsidRPr="001A5ACB">
        <w:rPr>
          <w:rFonts w:asciiTheme="minorHAnsi" w:hAnsiTheme="minorHAnsi" w:cs="Arial"/>
          <w:bCs/>
        </w:rPr>
        <w:t xml:space="preserve">de la Unidad Jurídica y Asesoría Interna </w:t>
      </w:r>
    </w:p>
    <w:p w:rsidR="005E35DD" w:rsidRPr="001A5ACB" w:rsidRDefault="005E35DD" w:rsidP="005E35DD">
      <w:pPr>
        <w:jc w:val="center"/>
        <w:rPr>
          <w:rFonts w:asciiTheme="minorHAnsi" w:hAnsiTheme="minorHAnsi" w:cs="Arial"/>
          <w:bCs/>
        </w:rPr>
      </w:pPr>
    </w:p>
    <w:p w:rsidR="005E35DD" w:rsidRPr="001A5ACB" w:rsidRDefault="005E35DD" w:rsidP="005E35DD">
      <w:pPr>
        <w:jc w:val="center"/>
        <w:rPr>
          <w:rFonts w:asciiTheme="minorHAnsi" w:hAnsiTheme="minorHAnsi" w:cs="Arial"/>
          <w:bCs/>
        </w:rPr>
      </w:pPr>
    </w:p>
    <w:p w:rsidR="005E35DD" w:rsidRPr="001A5ACB" w:rsidRDefault="005E35DD" w:rsidP="005E35DD">
      <w:pPr>
        <w:jc w:val="center"/>
        <w:rPr>
          <w:rFonts w:asciiTheme="minorHAnsi" w:hAnsiTheme="minorHAnsi" w:cs="Arial"/>
          <w:bCs/>
        </w:rPr>
      </w:pPr>
    </w:p>
    <w:p w:rsidR="005E35DD" w:rsidRPr="001A5ACB" w:rsidRDefault="005E35DD" w:rsidP="005E35DD">
      <w:pPr>
        <w:jc w:val="center"/>
        <w:rPr>
          <w:rFonts w:asciiTheme="minorHAnsi" w:hAnsiTheme="minorHAnsi" w:cs="Arial"/>
          <w:bCs/>
        </w:rPr>
      </w:pPr>
    </w:p>
    <w:p w:rsidR="005E35DD" w:rsidRPr="001A5ACB" w:rsidRDefault="005E35DD" w:rsidP="005E35DD">
      <w:pPr>
        <w:jc w:val="center"/>
        <w:rPr>
          <w:rFonts w:asciiTheme="minorHAnsi" w:hAnsiTheme="minorHAnsi" w:cs="Arial"/>
          <w:bCs/>
        </w:rPr>
      </w:pPr>
    </w:p>
    <w:p w:rsidR="005E35DD" w:rsidRPr="001A5ACB" w:rsidRDefault="005E35DD" w:rsidP="005E35DD">
      <w:pPr>
        <w:jc w:val="center"/>
        <w:rPr>
          <w:rFonts w:asciiTheme="minorHAnsi" w:hAnsiTheme="minorHAnsi" w:cs="Arial"/>
          <w:bCs/>
        </w:rPr>
      </w:pPr>
    </w:p>
    <w:p w:rsidR="00DF76A5" w:rsidRPr="001A5ACB" w:rsidRDefault="00DF76A5" w:rsidP="00DF76A5">
      <w:pPr>
        <w:jc w:val="center"/>
        <w:rPr>
          <w:rFonts w:asciiTheme="minorHAnsi" w:hAnsiTheme="minorHAnsi" w:cs="Arial"/>
          <w:bCs/>
        </w:rPr>
      </w:pPr>
      <w:r w:rsidRPr="001A5ACB">
        <w:rPr>
          <w:rFonts w:asciiTheme="minorHAnsi" w:hAnsiTheme="minorHAnsi" w:cs="Arial"/>
          <w:bCs/>
        </w:rPr>
        <w:t>M.D. ELSA AMALIA KULJACHA LERMA</w:t>
      </w:r>
    </w:p>
    <w:p w:rsidR="002F09DC" w:rsidRPr="001A5ACB" w:rsidRDefault="00DF76A5" w:rsidP="00D20A65">
      <w:pPr>
        <w:jc w:val="center"/>
        <w:rPr>
          <w:rFonts w:asciiTheme="minorHAnsi" w:hAnsiTheme="minorHAnsi" w:cs="Arial"/>
          <w:bCs/>
        </w:rPr>
      </w:pPr>
      <w:r w:rsidRPr="001A5ACB">
        <w:rPr>
          <w:rFonts w:asciiTheme="minorHAnsi" w:hAnsiTheme="minorHAnsi" w:cs="Arial"/>
          <w:bCs/>
        </w:rPr>
        <w:t>Secretaria Técnica del Comité</w:t>
      </w:r>
    </w:p>
    <w:p w:rsidR="007A2521" w:rsidRPr="001A5ACB" w:rsidRDefault="007A2521" w:rsidP="007A2521">
      <w:pPr>
        <w:jc w:val="center"/>
        <w:rPr>
          <w:rFonts w:asciiTheme="minorHAnsi" w:hAnsiTheme="minorHAnsi"/>
          <w:sz w:val="20"/>
          <w:szCs w:val="20"/>
        </w:rPr>
      </w:pPr>
      <w:bookmarkStart w:id="0" w:name="_GoBack"/>
      <w:bookmarkEnd w:id="0"/>
    </w:p>
    <w:sectPr w:rsidR="007A2521" w:rsidRPr="001A5ACB" w:rsidSect="00DA524A">
      <w:headerReference w:type="default" r:id="rId11"/>
      <w:footerReference w:type="default" r:id="rId12"/>
      <w:headerReference w:type="first" r:id="rId13"/>
      <w:footerReference w:type="first" r:id="rId14"/>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36" w:rsidRDefault="00127136" w:rsidP="00CC10D2">
      <w:r>
        <w:separator/>
      </w:r>
    </w:p>
  </w:endnote>
  <w:endnote w:type="continuationSeparator" w:id="0">
    <w:p w:rsidR="00127136" w:rsidRDefault="00127136"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05A91" w:rsidRPr="00DA524A" w:rsidTr="00505A91">
      <w:trPr>
        <w:trHeight w:val="422"/>
        <w:jc w:val="center"/>
      </w:trPr>
      <w:tc>
        <w:tcPr>
          <w:tcW w:w="7300" w:type="dxa"/>
          <w:vAlign w:val="center"/>
        </w:tcPr>
        <w:p w:rsidR="00505A91" w:rsidRPr="00DA524A" w:rsidRDefault="00505A91" w:rsidP="008E4DB7">
          <w:pPr>
            <w:pStyle w:val="Piedepgina"/>
            <w:rPr>
              <w:rFonts w:ascii="Lato" w:hAnsi="Lato" w:cs="Arial"/>
            </w:rPr>
          </w:pPr>
          <w:r w:rsidRPr="00DA524A">
            <w:rPr>
              <w:rFonts w:ascii="Lato" w:hAnsi="Lato" w:cs="Arial"/>
            </w:rPr>
            <w:t>Acta relati</w:t>
          </w:r>
          <w:r>
            <w:rPr>
              <w:rFonts w:ascii="Lato" w:hAnsi="Lato" w:cs="Arial"/>
            </w:rPr>
            <w:t>va a la Sesión Extraordinaria CT/SE/3</w:t>
          </w:r>
          <w:r w:rsidR="008E4DB7">
            <w:rPr>
              <w:rFonts w:ascii="Lato" w:hAnsi="Lato" w:cs="Arial"/>
            </w:rPr>
            <w:t>7</w:t>
          </w:r>
          <w:r>
            <w:rPr>
              <w:rFonts w:ascii="Lato" w:hAnsi="Lato" w:cs="Arial"/>
            </w:rPr>
            <w:t>/2021</w:t>
          </w:r>
          <w:r w:rsidRPr="00DA524A">
            <w:rPr>
              <w:rFonts w:ascii="Lato" w:hAnsi="Lato" w:cs="Arial"/>
              <w:b/>
            </w:rPr>
            <w:t xml:space="preserve"> </w:t>
          </w:r>
        </w:p>
      </w:tc>
      <w:tc>
        <w:tcPr>
          <w:tcW w:w="1678" w:type="dxa"/>
          <w:vAlign w:val="center"/>
        </w:tcPr>
        <w:p w:rsidR="00505A91" w:rsidRPr="00DA524A" w:rsidRDefault="00505A91" w:rsidP="00505A91">
          <w:pPr>
            <w:pStyle w:val="Piedepgina"/>
            <w:jc w:val="right"/>
            <w:rPr>
              <w:rFonts w:ascii="Lato" w:hAnsi="Lato" w:cs="Arial"/>
            </w:rPr>
          </w:pPr>
          <w:r w:rsidRPr="00DA524A">
            <w:rPr>
              <w:rFonts w:ascii="Lato" w:hAnsi="Lato" w:cs="Arial"/>
            </w:rPr>
            <w:t xml:space="preserve">Pág. </w:t>
          </w:r>
          <w:r w:rsidRPr="00DA524A">
            <w:rPr>
              <w:rFonts w:ascii="Lato" w:hAnsi="Lato" w:cs="Arial"/>
            </w:rPr>
            <w:fldChar w:fldCharType="begin"/>
          </w:r>
          <w:r w:rsidRPr="00DA524A">
            <w:rPr>
              <w:rFonts w:ascii="Lato" w:hAnsi="Lato" w:cs="Arial"/>
            </w:rPr>
            <w:instrText xml:space="preserve"> PAGE   \* MERGEFORMAT </w:instrText>
          </w:r>
          <w:r w:rsidRPr="00DA524A">
            <w:rPr>
              <w:rFonts w:ascii="Lato" w:hAnsi="Lato" w:cs="Arial"/>
            </w:rPr>
            <w:fldChar w:fldCharType="separate"/>
          </w:r>
          <w:r w:rsidR="001A5ACB">
            <w:rPr>
              <w:rFonts w:ascii="Lato" w:hAnsi="Lato" w:cs="Arial"/>
              <w:noProof/>
            </w:rPr>
            <w:t>12</w:t>
          </w:r>
          <w:r w:rsidRPr="00DA524A">
            <w:rPr>
              <w:rFonts w:ascii="Lato" w:hAnsi="Lato" w:cs="Arial"/>
            </w:rPr>
            <w:fldChar w:fldCharType="end"/>
          </w:r>
          <w:r w:rsidRPr="00DA524A">
            <w:rPr>
              <w:rFonts w:ascii="Lato" w:hAnsi="Lato" w:cs="Arial"/>
            </w:rPr>
            <w:t xml:space="preserve"> de </w:t>
          </w:r>
          <w:fldSimple w:instr=" NUMPAGES   \* MERGEFORMAT ">
            <w:r w:rsidR="001A5ACB" w:rsidRPr="001A5ACB">
              <w:rPr>
                <w:rFonts w:ascii="Lato" w:hAnsi="Lato" w:cs="Arial"/>
                <w:noProof/>
              </w:rPr>
              <w:t>13</w:t>
            </w:r>
          </w:fldSimple>
        </w:p>
      </w:tc>
    </w:tr>
  </w:tbl>
  <w:p w:rsidR="00505A91" w:rsidRPr="00DA524A" w:rsidRDefault="00505A91"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05A91" w:rsidRPr="00DA524A" w:rsidTr="00505A91">
      <w:trPr>
        <w:trHeight w:val="422"/>
        <w:jc w:val="center"/>
      </w:trPr>
      <w:tc>
        <w:tcPr>
          <w:tcW w:w="7300" w:type="dxa"/>
          <w:vAlign w:val="center"/>
        </w:tcPr>
        <w:p w:rsidR="00505A91" w:rsidRPr="00DA524A" w:rsidRDefault="00505A91" w:rsidP="008E4DB7">
          <w:pPr>
            <w:pStyle w:val="Piedepgina"/>
            <w:rPr>
              <w:rFonts w:ascii="Lato" w:hAnsi="Lato" w:cs="Arial"/>
            </w:rPr>
          </w:pPr>
          <w:r w:rsidRPr="00DA524A">
            <w:rPr>
              <w:rFonts w:ascii="Lato" w:hAnsi="Lato" w:cs="Arial"/>
            </w:rPr>
            <w:t>Acta relati</w:t>
          </w:r>
          <w:r>
            <w:rPr>
              <w:rFonts w:ascii="Lato" w:hAnsi="Lato" w:cs="Arial"/>
            </w:rPr>
            <w:t>va a la Sesión Extraordinaria CT/SE/3</w:t>
          </w:r>
          <w:r w:rsidR="008E4DB7">
            <w:rPr>
              <w:rFonts w:ascii="Lato" w:hAnsi="Lato" w:cs="Arial"/>
            </w:rPr>
            <w:t>7</w:t>
          </w:r>
          <w:r>
            <w:rPr>
              <w:rFonts w:ascii="Lato" w:hAnsi="Lato" w:cs="Arial"/>
            </w:rPr>
            <w:t>/2021</w:t>
          </w:r>
          <w:r w:rsidRPr="00DA524A">
            <w:rPr>
              <w:rFonts w:ascii="Lato" w:hAnsi="Lato" w:cs="Arial"/>
              <w:b/>
            </w:rPr>
            <w:t xml:space="preserve"> </w:t>
          </w:r>
        </w:p>
      </w:tc>
      <w:tc>
        <w:tcPr>
          <w:tcW w:w="1678" w:type="dxa"/>
          <w:vAlign w:val="center"/>
        </w:tcPr>
        <w:p w:rsidR="00505A91" w:rsidRPr="00DA524A" w:rsidRDefault="00505A91" w:rsidP="00505A91">
          <w:pPr>
            <w:pStyle w:val="Piedepgina"/>
            <w:jc w:val="right"/>
            <w:rPr>
              <w:rFonts w:ascii="Lato" w:hAnsi="Lato" w:cs="Arial"/>
            </w:rPr>
          </w:pPr>
          <w:r w:rsidRPr="00DA524A">
            <w:rPr>
              <w:rFonts w:ascii="Lato" w:hAnsi="Lato" w:cs="Arial"/>
            </w:rPr>
            <w:t xml:space="preserve">Pág. </w:t>
          </w:r>
          <w:r w:rsidRPr="00DA524A">
            <w:rPr>
              <w:rFonts w:ascii="Lato" w:hAnsi="Lato" w:cs="Arial"/>
            </w:rPr>
            <w:fldChar w:fldCharType="begin"/>
          </w:r>
          <w:r w:rsidRPr="00DA524A">
            <w:rPr>
              <w:rFonts w:ascii="Lato" w:hAnsi="Lato" w:cs="Arial"/>
            </w:rPr>
            <w:instrText xml:space="preserve"> PAGE   \* MERGEFORMAT </w:instrText>
          </w:r>
          <w:r w:rsidRPr="00DA524A">
            <w:rPr>
              <w:rFonts w:ascii="Lato" w:hAnsi="Lato" w:cs="Arial"/>
            </w:rPr>
            <w:fldChar w:fldCharType="separate"/>
          </w:r>
          <w:r w:rsidR="001A5ACB">
            <w:rPr>
              <w:rFonts w:ascii="Lato" w:hAnsi="Lato" w:cs="Arial"/>
              <w:noProof/>
            </w:rPr>
            <w:t>1</w:t>
          </w:r>
          <w:r w:rsidRPr="00DA524A">
            <w:rPr>
              <w:rFonts w:ascii="Lato" w:hAnsi="Lato" w:cs="Arial"/>
            </w:rPr>
            <w:fldChar w:fldCharType="end"/>
          </w:r>
          <w:r w:rsidRPr="00DA524A">
            <w:rPr>
              <w:rFonts w:ascii="Lato" w:hAnsi="Lato" w:cs="Arial"/>
            </w:rPr>
            <w:t xml:space="preserve"> de </w:t>
          </w:r>
          <w:fldSimple w:instr=" NUMPAGES   \* MERGEFORMAT ">
            <w:r w:rsidR="001A5ACB" w:rsidRPr="001A5ACB">
              <w:rPr>
                <w:rFonts w:ascii="Lato" w:hAnsi="Lato" w:cs="Arial"/>
                <w:noProof/>
              </w:rPr>
              <w:t>13</w:t>
            </w:r>
          </w:fldSimple>
        </w:p>
      </w:tc>
    </w:tr>
  </w:tbl>
  <w:p w:rsidR="00505A91" w:rsidRDefault="00505A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36" w:rsidRDefault="00127136" w:rsidP="00CC10D2">
      <w:r>
        <w:separator/>
      </w:r>
    </w:p>
  </w:footnote>
  <w:footnote w:type="continuationSeparator" w:id="0">
    <w:p w:rsidR="00127136" w:rsidRDefault="00127136"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91" w:rsidRDefault="00505A91"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05A91" w:rsidRPr="00DA524A" w:rsidRDefault="00505A91" w:rsidP="00DA524A">
    <w:pPr>
      <w:pStyle w:val="Piedepgina"/>
      <w:jc w:val="right"/>
      <w:rPr>
        <w:rFonts w:ascii="Lato" w:hAnsi="Lato" w:cs="Arial"/>
        <w:i/>
      </w:rPr>
    </w:pPr>
    <w:r w:rsidRPr="00DA524A">
      <w:rPr>
        <w:rFonts w:ascii="Lato" w:hAnsi="Lato" w:cs="Arial"/>
        <w:i/>
      </w:rPr>
      <w:t>y Protección de Datos Personales del Poder Judicial del Estado</w:t>
    </w:r>
  </w:p>
  <w:p w:rsidR="00505A91" w:rsidRPr="00DA524A" w:rsidRDefault="00505A91"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A91" w:rsidRDefault="00505A91">
    <w:pPr>
      <w:pStyle w:val="Encabezado"/>
    </w:pPr>
    <w:r>
      <w:rPr>
        <w:noProof/>
        <w:lang w:eastAsia="es-MX"/>
      </w:rPr>
      <w:drawing>
        <wp:inline distT="0" distB="0" distL="0" distR="0" wp14:anchorId="3081AFB9" wp14:editId="7A3F084C">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6BA6"/>
    <w:multiLevelType w:val="multilevel"/>
    <w:tmpl w:val="A0A8D94C"/>
    <w:lvl w:ilvl="0">
      <w:start w:val="1"/>
      <w:numFmt w:val="decimal"/>
      <w:lvlText w:val="%1."/>
      <w:lvlJc w:val="left"/>
      <w:pPr>
        <w:ind w:left="495" w:hanging="495"/>
      </w:pPr>
      <w:rPr>
        <w:rFonts w:hint="default"/>
        <w:b/>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1">
    <w:nsid w:val="26071F96"/>
    <w:multiLevelType w:val="hybridMultilevel"/>
    <w:tmpl w:val="08E6CDCA"/>
    <w:lvl w:ilvl="0" w:tplc="15CCB8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691B95"/>
    <w:multiLevelType w:val="hybridMultilevel"/>
    <w:tmpl w:val="8F7AA9D2"/>
    <w:lvl w:ilvl="0" w:tplc="EBFA732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41E0658"/>
    <w:multiLevelType w:val="hybridMultilevel"/>
    <w:tmpl w:val="DC3812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11B0"/>
    <w:rsid w:val="00002D30"/>
    <w:rsid w:val="00003024"/>
    <w:rsid w:val="0000480E"/>
    <w:rsid w:val="00007234"/>
    <w:rsid w:val="00033625"/>
    <w:rsid w:val="00036FC5"/>
    <w:rsid w:val="00045FF9"/>
    <w:rsid w:val="00047466"/>
    <w:rsid w:val="0005266A"/>
    <w:rsid w:val="00053985"/>
    <w:rsid w:val="00061D6B"/>
    <w:rsid w:val="00062F1D"/>
    <w:rsid w:val="00063D1C"/>
    <w:rsid w:val="0007191F"/>
    <w:rsid w:val="00071BB8"/>
    <w:rsid w:val="00074333"/>
    <w:rsid w:val="0007627B"/>
    <w:rsid w:val="00083201"/>
    <w:rsid w:val="000879EA"/>
    <w:rsid w:val="00091679"/>
    <w:rsid w:val="0009270E"/>
    <w:rsid w:val="00093313"/>
    <w:rsid w:val="000A0EBF"/>
    <w:rsid w:val="000A41B9"/>
    <w:rsid w:val="000A64D7"/>
    <w:rsid w:val="000A6EF7"/>
    <w:rsid w:val="000B1866"/>
    <w:rsid w:val="000B1C77"/>
    <w:rsid w:val="000B1D05"/>
    <w:rsid w:val="000B2047"/>
    <w:rsid w:val="000B3143"/>
    <w:rsid w:val="000B432C"/>
    <w:rsid w:val="000B59D9"/>
    <w:rsid w:val="000C229A"/>
    <w:rsid w:val="000C5B30"/>
    <w:rsid w:val="000C6F93"/>
    <w:rsid w:val="000D61D0"/>
    <w:rsid w:val="000D6DBF"/>
    <w:rsid w:val="000E5BC3"/>
    <w:rsid w:val="000E658E"/>
    <w:rsid w:val="000E6C79"/>
    <w:rsid w:val="000F3117"/>
    <w:rsid w:val="000F58C6"/>
    <w:rsid w:val="001030DE"/>
    <w:rsid w:val="00106E9F"/>
    <w:rsid w:val="00114F2B"/>
    <w:rsid w:val="001229AA"/>
    <w:rsid w:val="001238C8"/>
    <w:rsid w:val="001250C6"/>
    <w:rsid w:val="00127136"/>
    <w:rsid w:val="0012762E"/>
    <w:rsid w:val="001325E3"/>
    <w:rsid w:val="001330D8"/>
    <w:rsid w:val="00133AE3"/>
    <w:rsid w:val="001348B2"/>
    <w:rsid w:val="00135F8E"/>
    <w:rsid w:val="00136637"/>
    <w:rsid w:val="00143471"/>
    <w:rsid w:val="00143D1D"/>
    <w:rsid w:val="0015302D"/>
    <w:rsid w:val="00157F6C"/>
    <w:rsid w:val="001611BC"/>
    <w:rsid w:val="001675E3"/>
    <w:rsid w:val="00170C45"/>
    <w:rsid w:val="0017599C"/>
    <w:rsid w:val="00175C57"/>
    <w:rsid w:val="0017743B"/>
    <w:rsid w:val="001A5ACB"/>
    <w:rsid w:val="001C21B1"/>
    <w:rsid w:val="001C5269"/>
    <w:rsid w:val="001D04F4"/>
    <w:rsid w:val="001D0CE6"/>
    <w:rsid w:val="001D1513"/>
    <w:rsid w:val="001E0A87"/>
    <w:rsid w:val="001E1D0F"/>
    <w:rsid w:val="001E3E08"/>
    <w:rsid w:val="001E46D1"/>
    <w:rsid w:val="001E59A6"/>
    <w:rsid w:val="001E6750"/>
    <w:rsid w:val="001E7AE5"/>
    <w:rsid w:val="001F0150"/>
    <w:rsid w:val="001F0E0B"/>
    <w:rsid w:val="001F2757"/>
    <w:rsid w:val="00205B99"/>
    <w:rsid w:val="00207BB8"/>
    <w:rsid w:val="00213C53"/>
    <w:rsid w:val="0021452A"/>
    <w:rsid w:val="00216341"/>
    <w:rsid w:val="00217653"/>
    <w:rsid w:val="00220FED"/>
    <w:rsid w:val="002233C4"/>
    <w:rsid w:val="0023379E"/>
    <w:rsid w:val="00233B31"/>
    <w:rsid w:val="0023443B"/>
    <w:rsid w:val="002356F5"/>
    <w:rsid w:val="00237FE7"/>
    <w:rsid w:val="0024101F"/>
    <w:rsid w:val="00243785"/>
    <w:rsid w:val="00247B16"/>
    <w:rsid w:val="00251226"/>
    <w:rsid w:val="00251CBC"/>
    <w:rsid w:val="00253E2D"/>
    <w:rsid w:val="00256137"/>
    <w:rsid w:val="00256A71"/>
    <w:rsid w:val="00261D85"/>
    <w:rsid w:val="002658C0"/>
    <w:rsid w:val="00271B0C"/>
    <w:rsid w:val="00273B1D"/>
    <w:rsid w:val="002806FF"/>
    <w:rsid w:val="00291782"/>
    <w:rsid w:val="00295B4E"/>
    <w:rsid w:val="00297C33"/>
    <w:rsid w:val="002A1D13"/>
    <w:rsid w:val="002A516B"/>
    <w:rsid w:val="002A5914"/>
    <w:rsid w:val="002A72FC"/>
    <w:rsid w:val="002A7385"/>
    <w:rsid w:val="002B5988"/>
    <w:rsid w:val="002B5DEE"/>
    <w:rsid w:val="002B7CE1"/>
    <w:rsid w:val="002C0210"/>
    <w:rsid w:val="002C7CB8"/>
    <w:rsid w:val="002D09E4"/>
    <w:rsid w:val="002D0C41"/>
    <w:rsid w:val="002D196E"/>
    <w:rsid w:val="002D5686"/>
    <w:rsid w:val="002E0116"/>
    <w:rsid w:val="002E019F"/>
    <w:rsid w:val="002E11ED"/>
    <w:rsid w:val="002E15ED"/>
    <w:rsid w:val="002E406E"/>
    <w:rsid w:val="002E5B4B"/>
    <w:rsid w:val="002F09DC"/>
    <w:rsid w:val="002F0ED6"/>
    <w:rsid w:val="002F0FE5"/>
    <w:rsid w:val="002F12BE"/>
    <w:rsid w:val="00311E94"/>
    <w:rsid w:val="00311F36"/>
    <w:rsid w:val="00315AFB"/>
    <w:rsid w:val="00316369"/>
    <w:rsid w:val="00323E6D"/>
    <w:rsid w:val="00326026"/>
    <w:rsid w:val="003301FE"/>
    <w:rsid w:val="0033132C"/>
    <w:rsid w:val="00331BE6"/>
    <w:rsid w:val="003346D8"/>
    <w:rsid w:val="0033553B"/>
    <w:rsid w:val="00343754"/>
    <w:rsid w:val="003519B7"/>
    <w:rsid w:val="00351B53"/>
    <w:rsid w:val="00353C8E"/>
    <w:rsid w:val="003658D9"/>
    <w:rsid w:val="00367903"/>
    <w:rsid w:val="00367D01"/>
    <w:rsid w:val="0037137C"/>
    <w:rsid w:val="0038336B"/>
    <w:rsid w:val="003835FE"/>
    <w:rsid w:val="00383EA7"/>
    <w:rsid w:val="00385B68"/>
    <w:rsid w:val="00387157"/>
    <w:rsid w:val="00397E4C"/>
    <w:rsid w:val="003A1974"/>
    <w:rsid w:val="003A6885"/>
    <w:rsid w:val="003A7045"/>
    <w:rsid w:val="003A7596"/>
    <w:rsid w:val="003B2854"/>
    <w:rsid w:val="003B72C7"/>
    <w:rsid w:val="003C30F1"/>
    <w:rsid w:val="003D0EF4"/>
    <w:rsid w:val="003D2FEF"/>
    <w:rsid w:val="003D4B99"/>
    <w:rsid w:val="003D4BE3"/>
    <w:rsid w:val="003D4CBA"/>
    <w:rsid w:val="003E1909"/>
    <w:rsid w:val="003E2294"/>
    <w:rsid w:val="003F0846"/>
    <w:rsid w:val="003F58AA"/>
    <w:rsid w:val="0040466C"/>
    <w:rsid w:val="00405A1C"/>
    <w:rsid w:val="004108AE"/>
    <w:rsid w:val="004177AF"/>
    <w:rsid w:val="00423AE2"/>
    <w:rsid w:val="00432848"/>
    <w:rsid w:val="0043380F"/>
    <w:rsid w:val="004350F7"/>
    <w:rsid w:val="00444444"/>
    <w:rsid w:val="00445058"/>
    <w:rsid w:val="00447CCB"/>
    <w:rsid w:val="0045071C"/>
    <w:rsid w:val="00460FED"/>
    <w:rsid w:val="00467770"/>
    <w:rsid w:val="00472CC9"/>
    <w:rsid w:val="00474D4D"/>
    <w:rsid w:val="00482D27"/>
    <w:rsid w:val="00483F8F"/>
    <w:rsid w:val="00490810"/>
    <w:rsid w:val="004A2A3A"/>
    <w:rsid w:val="004B0D0D"/>
    <w:rsid w:val="004B13EF"/>
    <w:rsid w:val="004B380E"/>
    <w:rsid w:val="004B47A1"/>
    <w:rsid w:val="004C0187"/>
    <w:rsid w:val="004D1E22"/>
    <w:rsid w:val="004D2D18"/>
    <w:rsid w:val="004D4F59"/>
    <w:rsid w:val="004D7EC1"/>
    <w:rsid w:val="004E4631"/>
    <w:rsid w:val="004E79E7"/>
    <w:rsid w:val="004F063D"/>
    <w:rsid w:val="004F5386"/>
    <w:rsid w:val="004F700D"/>
    <w:rsid w:val="004F7B48"/>
    <w:rsid w:val="0050038F"/>
    <w:rsid w:val="00503DA5"/>
    <w:rsid w:val="00505A91"/>
    <w:rsid w:val="0050644E"/>
    <w:rsid w:val="005070F2"/>
    <w:rsid w:val="00507B04"/>
    <w:rsid w:val="0051010A"/>
    <w:rsid w:val="005157B0"/>
    <w:rsid w:val="00520E9F"/>
    <w:rsid w:val="00523C56"/>
    <w:rsid w:val="0052702D"/>
    <w:rsid w:val="005304C5"/>
    <w:rsid w:val="005357C8"/>
    <w:rsid w:val="00541BAD"/>
    <w:rsid w:val="005524D4"/>
    <w:rsid w:val="00554058"/>
    <w:rsid w:val="0055409E"/>
    <w:rsid w:val="0055579B"/>
    <w:rsid w:val="00560791"/>
    <w:rsid w:val="005627D1"/>
    <w:rsid w:val="005719CD"/>
    <w:rsid w:val="00577A2D"/>
    <w:rsid w:val="00583A1E"/>
    <w:rsid w:val="00586FAD"/>
    <w:rsid w:val="005A4870"/>
    <w:rsid w:val="005B5910"/>
    <w:rsid w:val="005C3AE4"/>
    <w:rsid w:val="005C5C55"/>
    <w:rsid w:val="005D1DF6"/>
    <w:rsid w:val="005D5C4D"/>
    <w:rsid w:val="005E35DD"/>
    <w:rsid w:val="005E63D4"/>
    <w:rsid w:val="005E6FF8"/>
    <w:rsid w:val="005F618C"/>
    <w:rsid w:val="00601175"/>
    <w:rsid w:val="006023D3"/>
    <w:rsid w:val="0060496B"/>
    <w:rsid w:val="00607CC2"/>
    <w:rsid w:val="006208CB"/>
    <w:rsid w:val="00620E2D"/>
    <w:rsid w:val="00636EDC"/>
    <w:rsid w:val="00640507"/>
    <w:rsid w:val="00640D3C"/>
    <w:rsid w:val="00642A6E"/>
    <w:rsid w:val="006438BE"/>
    <w:rsid w:val="006475F0"/>
    <w:rsid w:val="00652952"/>
    <w:rsid w:val="00653FD8"/>
    <w:rsid w:val="00664789"/>
    <w:rsid w:val="0066482F"/>
    <w:rsid w:val="00666728"/>
    <w:rsid w:val="00671E47"/>
    <w:rsid w:val="00672F3D"/>
    <w:rsid w:val="00680166"/>
    <w:rsid w:val="006840D7"/>
    <w:rsid w:val="00686C4B"/>
    <w:rsid w:val="00691712"/>
    <w:rsid w:val="00694381"/>
    <w:rsid w:val="006A1F65"/>
    <w:rsid w:val="006B408F"/>
    <w:rsid w:val="006C31C5"/>
    <w:rsid w:val="006C41DA"/>
    <w:rsid w:val="006D3AA3"/>
    <w:rsid w:val="006E19BA"/>
    <w:rsid w:val="006E3F07"/>
    <w:rsid w:val="006F67F4"/>
    <w:rsid w:val="00702082"/>
    <w:rsid w:val="00705936"/>
    <w:rsid w:val="007071B0"/>
    <w:rsid w:val="00711DC8"/>
    <w:rsid w:val="00713670"/>
    <w:rsid w:val="0071662E"/>
    <w:rsid w:val="00716AD1"/>
    <w:rsid w:val="00721A5A"/>
    <w:rsid w:val="00722F69"/>
    <w:rsid w:val="00730719"/>
    <w:rsid w:val="0073441C"/>
    <w:rsid w:val="00734647"/>
    <w:rsid w:val="007356C3"/>
    <w:rsid w:val="00737E4C"/>
    <w:rsid w:val="0074047F"/>
    <w:rsid w:val="00740BB7"/>
    <w:rsid w:val="0074626F"/>
    <w:rsid w:val="00746A72"/>
    <w:rsid w:val="00752C1F"/>
    <w:rsid w:val="00757129"/>
    <w:rsid w:val="00763A52"/>
    <w:rsid w:val="00766007"/>
    <w:rsid w:val="0077288D"/>
    <w:rsid w:val="00782080"/>
    <w:rsid w:val="0078311C"/>
    <w:rsid w:val="0078628F"/>
    <w:rsid w:val="007903E0"/>
    <w:rsid w:val="007937F7"/>
    <w:rsid w:val="00797CCE"/>
    <w:rsid w:val="007A2521"/>
    <w:rsid w:val="007A7B81"/>
    <w:rsid w:val="007B04A9"/>
    <w:rsid w:val="007B5C82"/>
    <w:rsid w:val="007C1908"/>
    <w:rsid w:val="007C78FD"/>
    <w:rsid w:val="007D0EA7"/>
    <w:rsid w:val="007D2521"/>
    <w:rsid w:val="007D43D1"/>
    <w:rsid w:val="007E2058"/>
    <w:rsid w:val="007F2222"/>
    <w:rsid w:val="007F3526"/>
    <w:rsid w:val="007F5F5E"/>
    <w:rsid w:val="007F5FA9"/>
    <w:rsid w:val="007F76E2"/>
    <w:rsid w:val="007F77DB"/>
    <w:rsid w:val="00803B71"/>
    <w:rsid w:val="00806B7E"/>
    <w:rsid w:val="00807264"/>
    <w:rsid w:val="008201EC"/>
    <w:rsid w:val="00822F3C"/>
    <w:rsid w:val="00824E24"/>
    <w:rsid w:val="00831D00"/>
    <w:rsid w:val="00833199"/>
    <w:rsid w:val="008338DC"/>
    <w:rsid w:val="00836D58"/>
    <w:rsid w:val="00843284"/>
    <w:rsid w:val="00844AB4"/>
    <w:rsid w:val="008600DF"/>
    <w:rsid w:val="0086420D"/>
    <w:rsid w:val="008676E7"/>
    <w:rsid w:val="00872D29"/>
    <w:rsid w:val="008733BC"/>
    <w:rsid w:val="00875867"/>
    <w:rsid w:val="008765F6"/>
    <w:rsid w:val="00883E6E"/>
    <w:rsid w:val="008849E9"/>
    <w:rsid w:val="00890668"/>
    <w:rsid w:val="0089138E"/>
    <w:rsid w:val="00894996"/>
    <w:rsid w:val="008A04DF"/>
    <w:rsid w:val="008A1794"/>
    <w:rsid w:val="008B19C4"/>
    <w:rsid w:val="008C26EB"/>
    <w:rsid w:val="008C2B10"/>
    <w:rsid w:val="008C3061"/>
    <w:rsid w:val="008C7926"/>
    <w:rsid w:val="008D4388"/>
    <w:rsid w:val="008D48B1"/>
    <w:rsid w:val="008E2F4C"/>
    <w:rsid w:val="008E4DB7"/>
    <w:rsid w:val="008E637B"/>
    <w:rsid w:val="008F3A11"/>
    <w:rsid w:val="008F71CC"/>
    <w:rsid w:val="00911D34"/>
    <w:rsid w:val="00912682"/>
    <w:rsid w:val="0092073C"/>
    <w:rsid w:val="00920EF1"/>
    <w:rsid w:val="009236BE"/>
    <w:rsid w:val="00930E09"/>
    <w:rsid w:val="00934328"/>
    <w:rsid w:val="00936FAA"/>
    <w:rsid w:val="00942AD6"/>
    <w:rsid w:val="00951EBE"/>
    <w:rsid w:val="009579EC"/>
    <w:rsid w:val="00966533"/>
    <w:rsid w:val="009667D9"/>
    <w:rsid w:val="00976A08"/>
    <w:rsid w:val="0098624E"/>
    <w:rsid w:val="009A0ABC"/>
    <w:rsid w:val="009A3124"/>
    <w:rsid w:val="009D065E"/>
    <w:rsid w:val="009D19C0"/>
    <w:rsid w:val="009D285C"/>
    <w:rsid w:val="009D5743"/>
    <w:rsid w:val="009D6A30"/>
    <w:rsid w:val="009E21FC"/>
    <w:rsid w:val="009E2971"/>
    <w:rsid w:val="009E40BD"/>
    <w:rsid w:val="009E40C1"/>
    <w:rsid w:val="009E4EF3"/>
    <w:rsid w:val="009E7396"/>
    <w:rsid w:val="00A01FFA"/>
    <w:rsid w:val="00A031C9"/>
    <w:rsid w:val="00A04459"/>
    <w:rsid w:val="00A1042A"/>
    <w:rsid w:val="00A13591"/>
    <w:rsid w:val="00A14909"/>
    <w:rsid w:val="00A21BBA"/>
    <w:rsid w:val="00A21C6B"/>
    <w:rsid w:val="00A26E01"/>
    <w:rsid w:val="00A33EC8"/>
    <w:rsid w:val="00A34797"/>
    <w:rsid w:val="00A35379"/>
    <w:rsid w:val="00A430B9"/>
    <w:rsid w:val="00A50A4B"/>
    <w:rsid w:val="00A5144C"/>
    <w:rsid w:val="00A61372"/>
    <w:rsid w:val="00A62687"/>
    <w:rsid w:val="00A629F1"/>
    <w:rsid w:val="00A756ED"/>
    <w:rsid w:val="00A91E46"/>
    <w:rsid w:val="00A9206D"/>
    <w:rsid w:val="00A92DFE"/>
    <w:rsid w:val="00AA4B00"/>
    <w:rsid w:val="00AA55DC"/>
    <w:rsid w:val="00AA5D1C"/>
    <w:rsid w:val="00AB0530"/>
    <w:rsid w:val="00AB6672"/>
    <w:rsid w:val="00AB79DC"/>
    <w:rsid w:val="00AC3594"/>
    <w:rsid w:val="00AC58A0"/>
    <w:rsid w:val="00AC7869"/>
    <w:rsid w:val="00AD6611"/>
    <w:rsid w:val="00AE104C"/>
    <w:rsid w:val="00AF227B"/>
    <w:rsid w:val="00AF3105"/>
    <w:rsid w:val="00AF4428"/>
    <w:rsid w:val="00AF7296"/>
    <w:rsid w:val="00B04413"/>
    <w:rsid w:val="00B07A6A"/>
    <w:rsid w:val="00B1314C"/>
    <w:rsid w:val="00B30521"/>
    <w:rsid w:val="00B43541"/>
    <w:rsid w:val="00B44464"/>
    <w:rsid w:val="00B47210"/>
    <w:rsid w:val="00B47215"/>
    <w:rsid w:val="00B473B3"/>
    <w:rsid w:val="00B50AB7"/>
    <w:rsid w:val="00B63DC7"/>
    <w:rsid w:val="00B71665"/>
    <w:rsid w:val="00B7250E"/>
    <w:rsid w:val="00B75A5E"/>
    <w:rsid w:val="00B775DA"/>
    <w:rsid w:val="00B82B17"/>
    <w:rsid w:val="00B853EE"/>
    <w:rsid w:val="00B961A3"/>
    <w:rsid w:val="00B96AF0"/>
    <w:rsid w:val="00BA36F3"/>
    <w:rsid w:val="00BA3A61"/>
    <w:rsid w:val="00BA5C77"/>
    <w:rsid w:val="00BA7BBD"/>
    <w:rsid w:val="00BC016D"/>
    <w:rsid w:val="00BD035B"/>
    <w:rsid w:val="00BD166C"/>
    <w:rsid w:val="00BD69D6"/>
    <w:rsid w:val="00BE1241"/>
    <w:rsid w:val="00BE3239"/>
    <w:rsid w:val="00BE5895"/>
    <w:rsid w:val="00BF0C64"/>
    <w:rsid w:val="00C10A30"/>
    <w:rsid w:val="00C145A5"/>
    <w:rsid w:val="00C171D3"/>
    <w:rsid w:val="00C17301"/>
    <w:rsid w:val="00C175EA"/>
    <w:rsid w:val="00C25C7D"/>
    <w:rsid w:val="00C31213"/>
    <w:rsid w:val="00C329C9"/>
    <w:rsid w:val="00C40EEC"/>
    <w:rsid w:val="00C41EAC"/>
    <w:rsid w:val="00C44BB1"/>
    <w:rsid w:val="00C45056"/>
    <w:rsid w:val="00C50243"/>
    <w:rsid w:val="00C523C4"/>
    <w:rsid w:val="00C5258D"/>
    <w:rsid w:val="00C63C55"/>
    <w:rsid w:val="00C64449"/>
    <w:rsid w:val="00C660AF"/>
    <w:rsid w:val="00C67F8D"/>
    <w:rsid w:val="00C7162C"/>
    <w:rsid w:val="00C76CAA"/>
    <w:rsid w:val="00C77586"/>
    <w:rsid w:val="00C80A76"/>
    <w:rsid w:val="00C870B5"/>
    <w:rsid w:val="00C92ADA"/>
    <w:rsid w:val="00C97627"/>
    <w:rsid w:val="00CA123A"/>
    <w:rsid w:val="00CA1574"/>
    <w:rsid w:val="00CA4BE4"/>
    <w:rsid w:val="00CA6485"/>
    <w:rsid w:val="00CB111B"/>
    <w:rsid w:val="00CC10D2"/>
    <w:rsid w:val="00CC3D2E"/>
    <w:rsid w:val="00CD1703"/>
    <w:rsid w:val="00CE2CC9"/>
    <w:rsid w:val="00CE4995"/>
    <w:rsid w:val="00CE64F1"/>
    <w:rsid w:val="00CE6BF1"/>
    <w:rsid w:val="00CE78CA"/>
    <w:rsid w:val="00CF037E"/>
    <w:rsid w:val="00CF1ABD"/>
    <w:rsid w:val="00CF6930"/>
    <w:rsid w:val="00D05C07"/>
    <w:rsid w:val="00D06A23"/>
    <w:rsid w:val="00D074D1"/>
    <w:rsid w:val="00D1389B"/>
    <w:rsid w:val="00D14788"/>
    <w:rsid w:val="00D20A65"/>
    <w:rsid w:val="00D3009D"/>
    <w:rsid w:val="00D319AA"/>
    <w:rsid w:val="00D31A6A"/>
    <w:rsid w:val="00D332B3"/>
    <w:rsid w:val="00D45E18"/>
    <w:rsid w:val="00D50819"/>
    <w:rsid w:val="00D53518"/>
    <w:rsid w:val="00D535D5"/>
    <w:rsid w:val="00D55416"/>
    <w:rsid w:val="00D60B3B"/>
    <w:rsid w:val="00D65F77"/>
    <w:rsid w:val="00D82424"/>
    <w:rsid w:val="00D8738B"/>
    <w:rsid w:val="00D87758"/>
    <w:rsid w:val="00D9124A"/>
    <w:rsid w:val="00D96376"/>
    <w:rsid w:val="00D96599"/>
    <w:rsid w:val="00DA524A"/>
    <w:rsid w:val="00DA5275"/>
    <w:rsid w:val="00DB37EB"/>
    <w:rsid w:val="00DB56C6"/>
    <w:rsid w:val="00DB58AE"/>
    <w:rsid w:val="00DC0613"/>
    <w:rsid w:val="00DC3364"/>
    <w:rsid w:val="00DC6D0F"/>
    <w:rsid w:val="00DD49CF"/>
    <w:rsid w:val="00DD512C"/>
    <w:rsid w:val="00DD711C"/>
    <w:rsid w:val="00DE379F"/>
    <w:rsid w:val="00DE58B1"/>
    <w:rsid w:val="00DE6F15"/>
    <w:rsid w:val="00DE78D6"/>
    <w:rsid w:val="00DF76A5"/>
    <w:rsid w:val="00E1664C"/>
    <w:rsid w:val="00E17EF2"/>
    <w:rsid w:val="00E22003"/>
    <w:rsid w:val="00E22361"/>
    <w:rsid w:val="00E308EB"/>
    <w:rsid w:val="00E317C4"/>
    <w:rsid w:val="00E3210D"/>
    <w:rsid w:val="00E4351E"/>
    <w:rsid w:val="00E435A2"/>
    <w:rsid w:val="00E45AD2"/>
    <w:rsid w:val="00E50918"/>
    <w:rsid w:val="00E50CD3"/>
    <w:rsid w:val="00E60460"/>
    <w:rsid w:val="00E63EA5"/>
    <w:rsid w:val="00E719A1"/>
    <w:rsid w:val="00E72E24"/>
    <w:rsid w:val="00E73129"/>
    <w:rsid w:val="00E82032"/>
    <w:rsid w:val="00E829D3"/>
    <w:rsid w:val="00E8536E"/>
    <w:rsid w:val="00E86187"/>
    <w:rsid w:val="00E95217"/>
    <w:rsid w:val="00EA0EAF"/>
    <w:rsid w:val="00EA2C81"/>
    <w:rsid w:val="00EA2D0E"/>
    <w:rsid w:val="00EA4126"/>
    <w:rsid w:val="00EB20A0"/>
    <w:rsid w:val="00EB3E15"/>
    <w:rsid w:val="00EB7052"/>
    <w:rsid w:val="00EC3CD7"/>
    <w:rsid w:val="00EC4E90"/>
    <w:rsid w:val="00EC6885"/>
    <w:rsid w:val="00EC794D"/>
    <w:rsid w:val="00ED265E"/>
    <w:rsid w:val="00ED4EAF"/>
    <w:rsid w:val="00EE19C5"/>
    <w:rsid w:val="00EE19FB"/>
    <w:rsid w:val="00EF380B"/>
    <w:rsid w:val="00EF3EF5"/>
    <w:rsid w:val="00EF54A8"/>
    <w:rsid w:val="00EF72D2"/>
    <w:rsid w:val="00F001CA"/>
    <w:rsid w:val="00F03113"/>
    <w:rsid w:val="00F03D79"/>
    <w:rsid w:val="00F1362F"/>
    <w:rsid w:val="00F14644"/>
    <w:rsid w:val="00F17A58"/>
    <w:rsid w:val="00F20827"/>
    <w:rsid w:val="00F214EB"/>
    <w:rsid w:val="00F2161B"/>
    <w:rsid w:val="00F21F27"/>
    <w:rsid w:val="00F239C6"/>
    <w:rsid w:val="00F27B98"/>
    <w:rsid w:val="00F32058"/>
    <w:rsid w:val="00F33E61"/>
    <w:rsid w:val="00F359DA"/>
    <w:rsid w:val="00F42394"/>
    <w:rsid w:val="00F4334D"/>
    <w:rsid w:val="00F438E9"/>
    <w:rsid w:val="00F4539C"/>
    <w:rsid w:val="00F4661C"/>
    <w:rsid w:val="00F50228"/>
    <w:rsid w:val="00F63BFE"/>
    <w:rsid w:val="00F6591E"/>
    <w:rsid w:val="00F720D3"/>
    <w:rsid w:val="00F75639"/>
    <w:rsid w:val="00F763DD"/>
    <w:rsid w:val="00F76453"/>
    <w:rsid w:val="00F76E56"/>
    <w:rsid w:val="00F82004"/>
    <w:rsid w:val="00F82D8F"/>
    <w:rsid w:val="00F865FE"/>
    <w:rsid w:val="00F86805"/>
    <w:rsid w:val="00F9104E"/>
    <w:rsid w:val="00F91647"/>
    <w:rsid w:val="00F93103"/>
    <w:rsid w:val="00F932C2"/>
    <w:rsid w:val="00F971C4"/>
    <w:rsid w:val="00F97456"/>
    <w:rsid w:val="00FA17CA"/>
    <w:rsid w:val="00FA194D"/>
    <w:rsid w:val="00FA3E18"/>
    <w:rsid w:val="00FA6714"/>
    <w:rsid w:val="00FB1875"/>
    <w:rsid w:val="00FB1AAE"/>
    <w:rsid w:val="00FB2006"/>
    <w:rsid w:val="00FB44F2"/>
    <w:rsid w:val="00FB53CD"/>
    <w:rsid w:val="00FB652B"/>
    <w:rsid w:val="00FB71F0"/>
    <w:rsid w:val="00FD0427"/>
    <w:rsid w:val="00FD3709"/>
    <w:rsid w:val="00FD4E1D"/>
    <w:rsid w:val="00FD5136"/>
    <w:rsid w:val="00FE24DC"/>
    <w:rsid w:val="00FE400C"/>
    <w:rsid w:val="00FE4CAA"/>
    <w:rsid w:val="00FF3C4B"/>
    <w:rsid w:val="00FF533E"/>
    <w:rsid w:val="00FF5B00"/>
    <w:rsid w:val="00FF72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transparencia.pjbc.gob.mx/solicitudes/Paginas/SolicitudesEscritas.aspx" TargetMode="External"/><Relationship Id="rId4" Type="http://schemas.microsoft.com/office/2007/relationships/stylesWithEffects" Target="stylesWithEffects.xml"/><Relationship Id="rId9" Type="http://schemas.openxmlformats.org/officeDocument/2006/relationships/hyperlink" Target="http://transparencia.pjbc.gob.mx/solicitudes/Paginas/SolicitudesEscritas.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EED07-11D7-4C4F-A357-C7F89D82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4175</Words>
  <Characters>22965</Characters>
  <Application>Microsoft Office Word</Application>
  <DocSecurity>0</DocSecurity>
  <Lines>191</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4</cp:revision>
  <cp:lastPrinted>2021-07-06T19:32:00Z</cp:lastPrinted>
  <dcterms:created xsi:type="dcterms:W3CDTF">2021-07-07T16:24:00Z</dcterms:created>
  <dcterms:modified xsi:type="dcterms:W3CDTF">2021-10-01T21:20:00Z</dcterms:modified>
</cp:coreProperties>
</file>